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90" w:rsidRDefault="007B1363" w:rsidP="007B1363">
      <w:pPr>
        <w:pStyle w:val="1"/>
        <w:snapToGrid w:val="0"/>
        <w:spacing w:beforeLines="50" w:before="156" w:afterLines="50" w:after="156" w:line="520" w:lineRule="exact"/>
        <w:rPr>
          <w:rFonts w:ascii="Times New Roman" w:eastAsia="仿宋_GB2312" w:hAnsi="Times New Roman" w:cs="Times New Roman"/>
          <w:sz w:val="32"/>
          <w:szCs w:val="32"/>
        </w:rPr>
      </w:pPr>
      <w:r>
        <w:rPr>
          <w:rFonts w:ascii="Times New Roman" w:eastAsia="仿宋" w:hAnsi="Times New Roman" w:cs="Times New Roman" w:hint="eastAsia"/>
          <w:kern w:val="2"/>
          <w:sz w:val="32"/>
          <w:szCs w:val="32"/>
        </w:rPr>
        <w:t xml:space="preserve">      </w:t>
      </w:r>
    </w:p>
    <w:p w:rsidR="00DD5BBF" w:rsidRDefault="007B1363" w:rsidP="00C51C4F">
      <w:pPr>
        <w:pStyle w:val="1"/>
        <w:snapToGrid w:val="0"/>
        <w:spacing w:beforeLines="50" w:before="156" w:afterLines="50" w:after="156" w:line="52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DD5BBF" w:rsidRPr="00DD5BBF">
        <w:rPr>
          <w:rFonts w:ascii="Times New Roman" w:eastAsia="仿宋_GB2312" w:hAnsi="Times New Roman" w:cs="Times New Roman"/>
          <w:sz w:val="32"/>
          <w:szCs w:val="32"/>
        </w:rPr>
        <w:t>粤建院〔</w:t>
      </w:r>
      <w:r w:rsidR="00DD5BBF" w:rsidRPr="00DD5BBF">
        <w:rPr>
          <w:rFonts w:ascii="Times New Roman" w:eastAsia="仿宋_GB2312" w:hAnsi="Times New Roman" w:cs="Times New Roman"/>
          <w:sz w:val="32"/>
          <w:szCs w:val="32"/>
        </w:rPr>
        <w:t>2021</w:t>
      </w:r>
      <w:r w:rsidR="00DD5BBF" w:rsidRPr="00DD5BBF">
        <w:rPr>
          <w:rFonts w:ascii="Times New Roman" w:eastAsia="仿宋_GB2312" w:hAnsi="Times New Roman" w:cs="Times New Roman"/>
          <w:sz w:val="32"/>
          <w:szCs w:val="32"/>
        </w:rPr>
        <w:t>〕</w:t>
      </w:r>
      <w:r w:rsidR="00DD5BBF" w:rsidRPr="00DD5BBF">
        <w:rPr>
          <w:rFonts w:ascii="Times New Roman" w:eastAsia="仿宋_GB2312" w:hAnsi="Times New Roman" w:cs="Times New Roman"/>
          <w:sz w:val="32"/>
          <w:szCs w:val="32"/>
        </w:rPr>
        <w:t>96</w:t>
      </w:r>
      <w:r w:rsidR="00DD5BBF" w:rsidRPr="00DD5BBF">
        <w:rPr>
          <w:rFonts w:ascii="Times New Roman" w:eastAsia="仿宋_GB2312" w:hAnsi="Times New Roman" w:cs="Times New Roman"/>
          <w:sz w:val="32"/>
          <w:szCs w:val="32"/>
        </w:rPr>
        <w:t>号</w:t>
      </w:r>
    </w:p>
    <w:p w:rsidR="00C51C4F" w:rsidRPr="00C51C4F" w:rsidRDefault="00C51C4F" w:rsidP="00C51C4F">
      <w:pPr>
        <w:pStyle w:val="1"/>
        <w:snapToGrid w:val="0"/>
        <w:spacing w:beforeLines="50" w:before="156" w:afterLines="50" w:after="156" w:line="520" w:lineRule="exact"/>
        <w:jc w:val="center"/>
        <w:rPr>
          <w:rFonts w:ascii="Times New Roman" w:eastAsia="仿宋_GB2312" w:hAnsi="Times New Roman" w:cs="Times New Roman"/>
          <w:sz w:val="32"/>
          <w:szCs w:val="32"/>
        </w:rPr>
      </w:pPr>
    </w:p>
    <w:p w:rsidR="008B7E21" w:rsidRPr="00DD5BBF" w:rsidRDefault="00DE71D4" w:rsidP="00D22D2C">
      <w:pPr>
        <w:spacing w:line="760" w:lineRule="exact"/>
        <w:ind w:left="2024" w:hangingChars="460" w:hanging="2024"/>
        <w:jc w:val="center"/>
        <w:rPr>
          <w:rFonts w:ascii="Times New Roman" w:eastAsia="方正小标宋简体" w:hAnsi="Times New Roman" w:cs="Times New Roman"/>
          <w:sz w:val="44"/>
          <w:szCs w:val="40"/>
        </w:rPr>
      </w:pPr>
      <w:r w:rsidRPr="00DD5BBF">
        <w:rPr>
          <w:rFonts w:ascii="Times New Roman" w:eastAsia="方正小标宋简体" w:hAnsi="Times New Roman" w:cs="Times New Roman"/>
          <w:sz w:val="44"/>
          <w:szCs w:val="40"/>
        </w:rPr>
        <w:t>广东建设</w:t>
      </w:r>
      <w:r w:rsidR="00E8057D" w:rsidRPr="00DD5BBF">
        <w:rPr>
          <w:rFonts w:ascii="Times New Roman" w:eastAsia="方正小标宋简体" w:hAnsi="Times New Roman" w:cs="Times New Roman"/>
          <w:sz w:val="44"/>
          <w:szCs w:val="40"/>
        </w:rPr>
        <w:t>职业技术学</w:t>
      </w:r>
      <w:r w:rsidR="002249D4" w:rsidRPr="00DD5BBF">
        <w:rPr>
          <w:rFonts w:ascii="Times New Roman" w:eastAsia="方正小标宋简体" w:hAnsi="Times New Roman" w:cs="Times New Roman"/>
          <w:sz w:val="44"/>
          <w:szCs w:val="40"/>
        </w:rPr>
        <w:t>院</w:t>
      </w:r>
    </w:p>
    <w:p w:rsidR="008B7E21" w:rsidRPr="00DD5BBF" w:rsidRDefault="00E8057D" w:rsidP="00D22D2C">
      <w:pPr>
        <w:spacing w:line="760" w:lineRule="exact"/>
        <w:ind w:left="2024" w:hangingChars="460" w:hanging="2024"/>
        <w:jc w:val="center"/>
        <w:rPr>
          <w:rFonts w:ascii="Times New Roman" w:eastAsia="方正小标宋简体" w:hAnsi="Times New Roman" w:cs="Times New Roman"/>
          <w:sz w:val="44"/>
          <w:szCs w:val="40"/>
        </w:rPr>
      </w:pPr>
      <w:r w:rsidRPr="00DD5BBF">
        <w:rPr>
          <w:rFonts w:ascii="Times New Roman" w:eastAsia="方正小标宋简体" w:hAnsi="Times New Roman" w:cs="Times New Roman"/>
          <w:sz w:val="44"/>
          <w:szCs w:val="40"/>
        </w:rPr>
        <w:t>通用办公设备及家具配置标准与管理办法</w:t>
      </w:r>
    </w:p>
    <w:p w:rsidR="00454FE9" w:rsidRPr="00DD5BBF" w:rsidRDefault="00E8057D" w:rsidP="008B7E21">
      <w:pPr>
        <w:ind w:left="1472" w:hangingChars="460" w:hanging="1472"/>
        <w:jc w:val="center"/>
        <w:rPr>
          <w:rFonts w:ascii="Times New Roman" w:eastAsia="楷体" w:hAnsi="Times New Roman" w:cs="Times New Roman"/>
        </w:rPr>
      </w:pPr>
      <w:r w:rsidRPr="00DD5BBF">
        <w:rPr>
          <w:rFonts w:ascii="Times New Roman" w:eastAsia="楷体" w:hAnsi="Times New Roman" w:cs="Times New Roman"/>
          <w:sz w:val="32"/>
          <w:szCs w:val="32"/>
        </w:rPr>
        <w:t>(</w:t>
      </w:r>
      <w:r w:rsidRPr="00DD5BBF">
        <w:rPr>
          <w:rFonts w:ascii="Times New Roman" w:eastAsia="楷体" w:hAnsi="Times New Roman" w:cs="Times New Roman"/>
          <w:sz w:val="32"/>
          <w:szCs w:val="32"/>
        </w:rPr>
        <w:t>试行</w:t>
      </w:r>
      <w:r w:rsidRPr="00DD5BBF">
        <w:rPr>
          <w:rFonts w:ascii="Times New Roman" w:eastAsia="楷体" w:hAnsi="Times New Roman" w:cs="Times New Roman"/>
          <w:sz w:val="32"/>
          <w:szCs w:val="32"/>
        </w:rPr>
        <w:t>)</w:t>
      </w:r>
    </w:p>
    <w:p w:rsidR="00D973E1" w:rsidRDefault="00D973E1" w:rsidP="00D71EB6">
      <w:pPr>
        <w:ind w:firstLineChars="900" w:firstLine="2880"/>
        <w:rPr>
          <w:rFonts w:ascii="Times New Roman" w:eastAsia="黑体" w:hAnsi="Times New Roman" w:cs="Times New Roman"/>
          <w:sz w:val="32"/>
          <w:szCs w:val="32"/>
        </w:rPr>
      </w:pPr>
    </w:p>
    <w:p w:rsidR="00E8057D" w:rsidRPr="00DD5BBF" w:rsidRDefault="00E8057D" w:rsidP="00D71EB6">
      <w:pPr>
        <w:ind w:firstLineChars="900" w:firstLine="2880"/>
        <w:rPr>
          <w:rFonts w:ascii="Times New Roman" w:eastAsia="黑体" w:hAnsi="Times New Roman" w:cs="Times New Roman"/>
        </w:rPr>
      </w:pPr>
      <w:r w:rsidRPr="00DD5BBF">
        <w:rPr>
          <w:rFonts w:ascii="Times New Roman" w:eastAsia="黑体" w:hAnsi="Times New Roman" w:cs="Times New Roman"/>
          <w:sz w:val="32"/>
          <w:szCs w:val="32"/>
        </w:rPr>
        <w:t>第一章</w:t>
      </w:r>
      <w:r w:rsidR="00432BDD" w:rsidRPr="00DD5BBF">
        <w:rPr>
          <w:rFonts w:ascii="Times New Roman" w:eastAsia="黑体" w:hAnsi="Times New Roman" w:cs="Times New Roman"/>
          <w:sz w:val="32"/>
          <w:szCs w:val="32"/>
        </w:rPr>
        <w:t xml:space="preserve">  </w:t>
      </w:r>
      <w:r w:rsidRPr="00DD5BBF">
        <w:rPr>
          <w:rFonts w:ascii="Times New Roman" w:eastAsia="黑体" w:hAnsi="Times New Roman" w:cs="Times New Roman"/>
          <w:sz w:val="32"/>
          <w:szCs w:val="32"/>
        </w:rPr>
        <w:t>总则</w:t>
      </w:r>
    </w:p>
    <w:p w:rsidR="00E8057D" w:rsidRPr="00DD5BBF" w:rsidRDefault="00E8057D"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第一条</w:t>
      </w:r>
      <w:r w:rsidR="00A462AB"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为</w:t>
      </w:r>
      <w:r w:rsidR="00E53A01" w:rsidRPr="00DD5BBF">
        <w:rPr>
          <w:rFonts w:ascii="Times New Roman" w:eastAsia="仿宋" w:hAnsi="Times New Roman" w:cs="Times New Roman"/>
          <w:sz w:val="32"/>
          <w:szCs w:val="32"/>
        </w:rPr>
        <w:t>规范学校通用办公</w:t>
      </w:r>
      <w:r w:rsidRPr="00DD5BBF">
        <w:rPr>
          <w:rFonts w:ascii="Times New Roman" w:eastAsia="仿宋" w:hAnsi="Times New Roman" w:cs="Times New Roman"/>
          <w:sz w:val="32"/>
          <w:szCs w:val="32"/>
        </w:rPr>
        <w:t>设备和家具的配备，优化资源配置，建设节约型校园，依据《中央行政单位通用办公设备家具配置标准》</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财资</w:t>
      </w:r>
      <w:r w:rsidR="00570638" w:rsidRPr="00DD5BBF">
        <w:rPr>
          <w:rFonts w:ascii="Times New Roman" w:eastAsia="仿宋" w:hAnsi="Times New Roman" w:cs="Times New Roman"/>
          <w:sz w:val="32"/>
          <w:szCs w:val="32"/>
        </w:rPr>
        <w:t>〔</w:t>
      </w:r>
      <w:r w:rsidR="00570638" w:rsidRPr="00DD5BBF">
        <w:rPr>
          <w:rFonts w:ascii="Times New Roman" w:eastAsia="仿宋" w:hAnsi="Times New Roman" w:cs="Times New Roman"/>
          <w:sz w:val="32"/>
          <w:szCs w:val="32"/>
        </w:rPr>
        <w:t>2016</w:t>
      </w:r>
      <w:r w:rsidR="00570638"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27</w:t>
      </w:r>
      <w:r w:rsidRPr="00DD5BBF">
        <w:rPr>
          <w:rFonts w:ascii="Times New Roman" w:eastAsia="仿宋" w:hAnsi="Times New Roman" w:cs="Times New Roman"/>
          <w:sz w:val="32"/>
          <w:szCs w:val="32"/>
        </w:rPr>
        <w:t>号</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、《广东省省直行政单位常用公用设施配置标准》</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粤财资</w:t>
      </w:r>
      <w:r w:rsidR="00570638" w:rsidRPr="00DD5BBF">
        <w:rPr>
          <w:rFonts w:ascii="Times New Roman" w:eastAsia="仿宋" w:hAnsi="Times New Roman" w:cs="Times New Roman"/>
          <w:sz w:val="32"/>
          <w:szCs w:val="32"/>
        </w:rPr>
        <w:t>〔</w:t>
      </w:r>
      <w:r w:rsidR="00570638" w:rsidRPr="00DD5BBF">
        <w:rPr>
          <w:rFonts w:ascii="Times New Roman" w:eastAsia="仿宋" w:hAnsi="Times New Roman" w:cs="Times New Roman"/>
          <w:sz w:val="32"/>
          <w:szCs w:val="32"/>
        </w:rPr>
        <w:t>2011</w:t>
      </w:r>
      <w:r w:rsidR="00570638"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17</w:t>
      </w:r>
      <w:r w:rsidRPr="00DD5BBF">
        <w:rPr>
          <w:rFonts w:ascii="Times New Roman" w:eastAsia="仿宋" w:hAnsi="Times New Roman" w:cs="Times New Roman"/>
          <w:sz w:val="32"/>
          <w:szCs w:val="32"/>
        </w:rPr>
        <w:t>号</w:t>
      </w:r>
      <w:r w:rsidRPr="00DD5BBF">
        <w:rPr>
          <w:rFonts w:ascii="Times New Roman" w:eastAsia="仿宋" w:hAnsi="Times New Roman" w:cs="Times New Roman"/>
          <w:sz w:val="32"/>
          <w:szCs w:val="32"/>
        </w:rPr>
        <w:t>)</w:t>
      </w:r>
      <w:r w:rsidR="00B05EA0" w:rsidRPr="00DD5BBF">
        <w:rPr>
          <w:rFonts w:ascii="Times New Roman" w:eastAsia="仿宋" w:hAnsi="Times New Roman" w:cs="Times New Roman"/>
          <w:sz w:val="32"/>
          <w:szCs w:val="32"/>
        </w:rPr>
        <w:t>、</w:t>
      </w:r>
      <w:r w:rsidR="00B05EA0" w:rsidRPr="00DD5BBF">
        <w:rPr>
          <w:rFonts w:ascii="Times New Roman" w:hAnsi="Times New Roman" w:cs="Times New Roman"/>
        </w:rPr>
        <w:t xml:space="preserve"> </w:t>
      </w:r>
      <w:r w:rsidR="00B05EA0" w:rsidRPr="00DD5BBF">
        <w:rPr>
          <w:rFonts w:ascii="Times New Roman" w:eastAsia="仿宋" w:hAnsi="Times New Roman" w:cs="Times New Roman"/>
          <w:sz w:val="32"/>
          <w:szCs w:val="32"/>
        </w:rPr>
        <w:t>《广东省教育厅办公室转发广东省财政厅关于进一步加强省直事业单位资产配置管理的通知》</w:t>
      </w:r>
      <w:r w:rsidR="00B05EA0" w:rsidRPr="00DD5BBF">
        <w:rPr>
          <w:rFonts w:ascii="Times New Roman" w:eastAsia="仿宋" w:hAnsi="Times New Roman" w:cs="Times New Roman"/>
          <w:sz w:val="32"/>
          <w:szCs w:val="32"/>
        </w:rPr>
        <w:t>(</w:t>
      </w:r>
      <w:r w:rsidR="00B05EA0" w:rsidRPr="00DD5BBF">
        <w:rPr>
          <w:rFonts w:ascii="Times New Roman" w:eastAsia="仿宋" w:hAnsi="Times New Roman" w:cs="Times New Roman"/>
          <w:sz w:val="32"/>
          <w:szCs w:val="32"/>
        </w:rPr>
        <w:t>粤教财办函〔</w:t>
      </w:r>
      <w:r w:rsidR="00B05EA0" w:rsidRPr="00DD5BBF">
        <w:rPr>
          <w:rFonts w:ascii="Times New Roman" w:eastAsia="仿宋" w:hAnsi="Times New Roman" w:cs="Times New Roman"/>
          <w:sz w:val="32"/>
          <w:szCs w:val="32"/>
        </w:rPr>
        <w:t>2013</w:t>
      </w:r>
      <w:r w:rsidR="00B05EA0" w:rsidRPr="00DD5BBF">
        <w:rPr>
          <w:rFonts w:ascii="Times New Roman" w:eastAsia="仿宋" w:hAnsi="Times New Roman" w:cs="Times New Roman"/>
          <w:sz w:val="32"/>
          <w:szCs w:val="32"/>
        </w:rPr>
        <w:t>〕</w:t>
      </w:r>
      <w:r w:rsidR="00B05EA0" w:rsidRPr="00DD5BBF">
        <w:rPr>
          <w:rFonts w:ascii="Times New Roman" w:eastAsia="仿宋" w:hAnsi="Times New Roman" w:cs="Times New Roman"/>
          <w:sz w:val="32"/>
          <w:szCs w:val="32"/>
        </w:rPr>
        <w:t>5</w:t>
      </w:r>
      <w:r w:rsidR="00B05EA0" w:rsidRPr="00DD5BBF">
        <w:rPr>
          <w:rFonts w:ascii="Times New Roman" w:eastAsia="仿宋" w:hAnsi="Times New Roman" w:cs="Times New Roman"/>
          <w:sz w:val="32"/>
          <w:szCs w:val="32"/>
        </w:rPr>
        <w:t>号</w:t>
      </w:r>
      <w:r w:rsidR="00B05EA0" w:rsidRPr="00DD5BBF">
        <w:rPr>
          <w:rFonts w:ascii="Times New Roman" w:eastAsia="仿宋" w:hAnsi="Times New Roman" w:cs="Times New Roman"/>
          <w:sz w:val="32"/>
          <w:szCs w:val="32"/>
        </w:rPr>
        <w:t>)</w:t>
      </w:r>
      <w:r w:rsidR="006454BD" w:rsidRPr="00DD5BBF">
        <w:rPr>
          <w:rFonts w:ascii="Times New Roman" w:eastAsia="仿宋" w:hAnsi="Times New Roman" w:cs="Times New Roman"/>
          <w:sz w:val="32"/>
          <w:szCs w:val="32"/>
        </w:rPr>
        <w:t>文件精神，结合学校情况，</w:t>
      </w:r>
      <w:r w:rsidRPr="00DD5BBF">
        <w:rPr>
          <w:rFonts w:ascii="Times New Roman" w:eastAsia="仿宋" w:hAnsi="Times New Roman" w:cs="Times New Roman"/>
          <w:sz w:val="32"/>
          <w:szCs w:val="32"/>
        </w:rPr>
        <w:t>制定本办法。</w:t>
      </w:r>
    </w:p>
    <w:p w:rsidR="00E8057D" w:rsidRPr="00DD5BBF" w:rsidRDefault="00E8057D" w:rsidP="008B7E21">
      <w:pPr>
        <w:adjustRightInd w:val="0"/>
        <w:snapToGrid w:val="0"/>
        <w:spacing w:line="560" w:lineRule="exact"/>
        <w:ind w:firstLineChars="200" w:firstLine="640"/>
        <w:rPr>
          <w:rFonts w:ascii="Times New Roman" w:eastAsia="仿宋" w:hAnsi="Times New Roman" w:cs="Times New Roman"/>
          <w:color w:val="0070C0"/>
          <w:sz w:val="32"/>
          <w:szCs w:val="32"/>
        </w:rPr>
      </w:pPr>
      <w:r w:rsidRPr="00DD5BBF">
        <w:rPr>
          <w:rFonts w:ascii="Times New Roman" w:eastAsia="黑体" w:hAnsi="Times New Roman" w:cs="Times New Roman"/>
          <w:sz w:val="32"/>
          <w:szCs w:val="32"/>
        </w:rPr>
        <w:t>第二条</w:t>
      </w:r>
      <w:r w:rsidR="00AC296C"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通用办公设备及家具的配置应遵循以下基本原则</w:t>
      </w:r>
      <w:r w:rsidRPr="00DD5BBF">
        <w:rPr>
          <w:rFonts w:ascii="Times New Roman" w:eastAsia="仿宋" w:hAnsi="Times New Roman" w:cs="Times New Roman"/>
          <w:sz w:val="32"/>
          <w:szCs w:val="32"/>
        </w:rPr>
        <w:t>:</w:t>
      </w:r>
    </w:p>
    <w:p w:rsidR="00E8057D" w:rsidRPr="00DD5BBF" w:rsidRDefault="006600A2"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仿宋" w:hAnsi="Times New Roman" w:cs="Times New Roman"/>
          <w:sz w:val="32"/>
          <w:szCs w:val="32"/>
        </w:rPr>
        <w:t>（一）</w:t>
      </w:r>
      <w:r w:rsidR="00E8057D" w:rsidRPr="00DD5BBF">
        <w:rPr>
          <w:rFonts w:ascii="Times New Roman" w:eastAsia="仿宋" w:hAnsi="Times New Roman" w:cs="Times New Roman"/>
          <w:sz w:val="32"/>
          <w:szCs w:val="32"/>
        </w:rPr>
        <w:t>勤俭节约，从严控制</w:t>
      </w:r>
      <w:r w:rsidR="0010247C" w:rsidRPr="00DD5BBF">
        <w:rPr>
          <w:rFonts w:ascii="Times New Roman" w:eastAsia="仿宋" w:hAnsi="Times New Roman" w:cs="Times New Roman"/>
          <w:sz w:val="32"/>
          <w:szCs w:val="32"/>
        </w:rPr>
        <w:t>，</w:t>
      </w:r>
      <w:r w:rsidR="00D74DC0" w:rsidRPr="00DD5BBF">
        <w:rPr>
          <w:rFonts w:ascii="Times New Roman" w:eastAsia="仿宋" w:hAnsi="Times New Roman" w:cs="Times New Roman"/>
          <w:sz w:val="32"/>
          <w:szCs w:val="32"/>
        </w:rPr>
        <w:t>与履行职能需要相适应</w:t>
      </w:r>
      <w:r w:rsidR="00D74DC0" w:rsidRPr="00DD5BBF">
        <w:rPr>
          <w:rFonts w:ascii="Times New Roman" w:eastAsia="仿宋" w:hAnsi="Times New Roman" w:cs="Times New Roman"/>
          <w:sz w:val="32"/>
          <w:szCs w:val="32"/>
        </w:rPr>
        <w:t>;</w:t>
      </w:r>
    </w:p>
    <w:p w:rsidR="00E8057D" w:rsidRPr="00DD5BBF" w:rsidRDefault="006600A2"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仿宋" w:hAnsi="Times New Roman" w:cs="Times New Roman"/>
          <w:sz w:val="32"/>
          <w:szCs w:val="32"/>
        </w:rPr>
        <w:t>（二）</w:t>
      </w:r>
      <w:r w:rsidR="0010247C" w:rsidRPr="00DD5BBF">
        <w:rPr>
          <w:rFonts w:ascii="Times New Roman" w:eastAsia="仿宋" w:hAnsi="Times New Roman" w:cs="Times New Roman"/>
          <w:sz w:val="32"/>
          <w:szCs w:val="32"/>
        </w:rPr>
        <w:t>科学合理，优化资产结构，</w:t>
      </w:r>
      <w:r w:rsidR="00D74DC0" w:rsidRPr="00DD5BBF">
        <w:rPr>
          <w:rFonts w:ascii="Times New Roman" w:eastAsia="仿宋" w:hAnsi="Times New Roman" w:cs="Times New Roman"/>
          <w:sz w:val="32"/>
          <w:szCs w:val="32"/>
        </w:rPr>
        <w:t>调剂与购置相结合；</w:t>
      </w:r>
      <w:r w:rsidR="0010247C" w:rsidRPr="00DD5BBF">
        <w:rPr>
          <w:rFonts w:ascii="Times New Roman" w:eastAsia="仿宋" w:hAnsi="Times New Roman" w:cs="Times New Roman"/>
          <w:sz w:val="32"/>
          <w:szCs w:val="32"/>
        </w:rPr>
        <w:t xml:space="preserve"> </w:t>
      </w:r>
    </w:p>
    <w:p w:rsidR="00E8057D" w:rsidRPr="00DD5BBF" w:rsidRDefault="006600A2"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仿宋" w:hAnsi="Times New Roman" w:cs="Times New Roman"/>
          <w:sz w:val="32"/>
          <w:szCs w:val="32"/>
        </w:rPr>
        <w:t>（三）</w:t>
      </w:r>
      <w:r w:rsidR="00D74DC0" w:rsidRPr="00DD5BBF">
        <w:rPr>
          <w:rFonts w:ascii="Times New Roman" w:eastAsia="仿宋" w:hAnsi="Times New Roman" w:cs="Times New Roman"/>
          <w:sz w:val="32"/>
          <w:szCs w:val="32"/>
        </w:rPr>
        <w:t>资产配置与预算管理相结合。</w:t>
      </w:r>
    </w:p>
    <w:p w:rsidR="00C87CAE" w:rsidRPr="00DD5BBF" w:rsidRDefault="00E8057D" w:rsidP="008B7E21">
      <w:pPr>
        <w:adjustRightInd w:val="0"/>
        <w:snapToGrid w:val="0"/>
        <w:spacing w:line="560" w:lineRule="exact"/>
        <w:ind w:firstLineChars="200" w:firstLine="640"/>
        <w:rPr>
          <w:rFonts w:ascii="Times New Roman" w:eastAsia="仿宋" w:hAnsi="Times New Roman" w:cs="Times New Roman"/>
          <w:color w:val="FF0000"/>
          <w:sz w:val="32"/>
          <w:szCs w:val="32"/>
        </w:rPr>
      </w:pPr>
      <w:r w:rsidRPr="00DD5BBF">
        <w:rPr>
          <w:rFonts w:ascii="Times New Roman" w:eastAsia="黑体" w:hAnsi="Times New Roman" w:cs="Times New Roman"/>
          <w:sz w:val="32"/>
          <w:szCs w:val="32"/>
        </w:rPr>
        <w:t>第三条</w:t>
      </w:r>
      <w:r w:rsidR="00AC296C"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本标准所称通用办公设备、办公家具，是指满足学校各</w:t>
      </w:r>
      <w:r w:rsidR="0011452F" w:rsidRPr="00DD5BBF">
        <w:rPr>
          <w:rFonts w:ascii="Times New Roman" w:eastAsia="仿宋" w:hAnsi="Times New Roman" w:cs="Times New Roman"/>
          <w:sz w:val="32"/>
          <w:szCs w:val="32"/>
        </w:rPr>
        <w:t>部门</w:t>
      </w:r>
      <w:r w:rsidRPr="00DD5BBF">
        <w:rPr>
          <w:rFonts w:ascii="Times New Roman" w:eastAsia="仿宋" w:hAnsi="Times New Roman" w:cs="Times New Roman"/>
          <w:sz w:val="32"/>
          <w:szCs w:val="32"/>
        </w:rPr>
        <w:t>行政办公基本需要的通用设备和家具，不含实验实训、教学科研等需要的专业类设备、家具。</w:t>
      </w:r>
    </w:p>
    <w:p w:rsidR="008A132C" w:rsidRPr="00DD5BBF" w:rsidRDefault="00E8057D"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仿宋" w:hAnsi="Times New Roman" w:cs="Times New Roman"/>
          <w:sz w:val="32"/>
          <w:szCs w:val="32"/>
        </w:rPr>
        <w:lastRenderedPageBreak/>
        <w:t>办公设备、家具配备数量基础依据</w:t>
      </w:r>
      <w:r w:rsidR="00AC296C" w:rsidRPr="00DD5BBF">
        <w:rPr>
          <w:rFonts w:ascii="Times New Roman" w:eastAsia="仿宋" w:hAnsi="Times New Roman" w:cs="Times New Roman"/>
          <w:sz w:val="32"/>
          <w:szCs w:val="32"/>
        </w:rPr>
        <w:t>人力资源部</w:t>
      </w:r>
      <w:r w:rsidRPr="00DD5BBF">
        <w:rPr>
          <w:rFonts w:ascii="Times New Roman" w:eastAsia="仿宋" w:hAnsi="Times New Roman" w:cs="Times New Roman"/>
          <w:sz w:val="32"/>
          <w:szCs w:val="32"/>
        </w:rPr>
        <w:t>核定的各部门实有行政管理人员、教辅人员和专职教师数，如因两校区办公需要，可酌情增加。</w:t>
      </w:r>
      <w:r w:rsidR="00C87CAE" w:rsidRPr="00DD5BBF">
        <w:rPr>
          <w:rFonts w:ascii="Times New Roman" w:eastAsia="仿宋" w:hAnsi="Times New Roman" w:cs="Times New Roman"/>
          <w:sz w:val="32"/>
          <w:szCs w:val="32"/>
        </w:rPr>
        <w:t xml:space="preserve">          </w:t>
      </w:r>
    </w:p>
    <w:p w:rsidR="00E8057D" w:rsidRPr="00DD5BBF" w:rsidRDefault="008A132C"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第四条</w:t>
      </w:r>
      <w:r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对购置未列入本标准的其他办公设备和家具，应当按照与各部门履行职能相适应的原则，从严控制。因特殊业务，需要按照国家、行业专门配置标准配置</w:t>
      </w:r>
      <w:r w:rsidR="00BD66DA" w:rsidRPr="00DD5BBF">
        <w:rPr>
          <w:rFonts w:ascii="Times New Roman" w:eastAsia="仿宋" w:hAnsi="Times New Roman" w:cs="Times New Roman"/>
          <w:sz w:val="32"/>
          <w:szCs w:val="32"/>
        </w:rPr>
        <w:t>的，按照从严控制的原则，</w:t>
      </w:r>
      <w:proofErr w:type="gramStart"/>
      <w:r w:rsidR="00BD66DA" w:rsidRPr="00DD5BBF">
        <w:rPr>
          <w:rFonts w:ascii="Times New Roman" w:eastAsia="仿宋" w:hAnsi="Times New Roman" w:cs="Times New Roman"/>
          <w:sz w:val="32"/>
          <w:szCs w:val="32"/>
        </w:rPr>
        <w:t>遵</w:t>
      </w:r>
      <w:proofErr w:type="gramEnd"/>
      <w:r w:rsidR="00BD66DA" w:rsidRPr="00DD5BBF">
        <w:rPr>
          <w:rFonts w:ascii="Times New Roman" w:eastAsia="仿宋" w:hAnsi="Times New Roman" w:cs="Times New Roman"/>
          <w:sz w:val="32"/>
          <w:szCs w:val="32"/>
        </w:rPr>
        <w:t>其规定标准执行。</w:t>
      </w:r>
    </w:p>
    <w:p w:rsidR="009D03DE" w:rsidRPr="00DD5BBF" w:rsidRDefault="009D03DE"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第五条</w:t>
      </w:r>
      <w:r w:rsidRPr="00DD5BBF">
        <w:rPr>
          <w:rFonts w:ascii="Times New Roman" w:eastAsia="仿宋" w:hAnsi="Times New Roman" w:cs="Times New Roman"/>
          <w:sz w:val="32"/>
          <w:szCs w:val="32"/>
        </w:rPr>
        <w:t xml:space="preserve"> </w:t>
      </w:r>
      <w:r w:rsidR="00A92B38" w:rsidRPr="00DD5BBF">
        <w:rPr>
          <w:rFonts w:ascii="Times New Roman" w:eastAsia="仿宋" w:hAnsi="Times New Roman" w:cs="Times New Roman"/>
          <w:sz w:val="32"/>
          <w:szCs w:val="32"/>
        </w:rPr>
        <w:t>本标准包括资产品目、</w:t>
      </w:r>
      <w:r w:rsidR="005E21E8" w:rsidRPr="00DD5BBF">
        <w:rPr>
          <w:rFonts w:ascii="Times New Roman" w:eastAsia="仿宋" w:hAnsi="Times New Roman" w:cs="Times New Roman"/>
          <w:sz w:val="32"/>
          <w:szCs w:val="32"/>
        </w:rPr>
        <w:t>配置数量上限、价格上限、最低使用年限和性能要求等内容。</w:t>
      </w:r>
      <w:r w:rsidRPr="00DD5BBF">
        <w:rPr>
          <w:rFonts w:ascii="Times New Roman" w:eastAsia="仿宋" w:hAnsi="Times New Roman" w:cs="Times New Roman"/>
          <w:sz w:val="32"/>
          <w:szCs w:val="32"/>
        </w:rPr>
        <w:t>未达到最低使用年限的，除</w:t>
      </w:r>
      <w:proofErr w:type="gramStart"/>
      <w:r w:rsidRPr="00DD5BBF">
        <w:rPr>
          <w:rFonts w:ascii="Times New Roman" w:eastAsia="仿宋" w:hAnsi="Times New Roman" w:cs="Times New Roman"/>
          <w:sz w:val="32"/>
          <w:szCs w:val="32"/>
        </w:rPr>
        <w:t>损毁且</w:t>
      </w:r>
      <w:proofErr w:type="gramEnd"/>
      <w:r w:rsidRPr="00DD5BBF">
        <w:rPr>
          <w:rFonts w:ascii="Times New Roman" w:eastAsia="仿宋" w:hAnsi="Times New Roman" w:cs="Times New Roman"/>
          <w:sz w:val="32"/>
          <w:szCs w:val="32"/>
        </w:rPr>
        <w:t>无法修复外，原则上不得更新。已达到使用年限仍可以使用的，应当继续使用。</w:t>
      </w:r>
    </w:p>
    <w:p w:rsidR="009D03DE" w:rsidRPr="00DD5BBF" w:rsidRDefault="009D03DE"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第六条</w:t>
      </w:r>
      <w:r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学校</w:t>
      </w:r>
      <w:r w:rsidR="00F60E07" w:rsidRPr="00DD5BBF">
        <w:rPr>
          <w:rFonts w:ascii="Times New Roman" w:eastAsia="仿宋" w:hAnsi="Times New Roman" w:cs="Times New Roman"/>
          <w:sz w:val="32"/>
          <w:szCs w:val="32"/>
        </w:rPr>
        <w:t>总务后勤部</w:t>
      </w:r>
      <w:r w:rsidRPr="00DD5BBF">
        <w:rPr>
          <w:rFonts w:ascii="Times New Roman" w:eastAsia="仿宋" w:hAnsi="Times New Roman" w:cs="Times New Roman"/>
          <w:sz w:val="32"/>
          <w:szCs w:val="32"/>
        </w:rPr>
        <w:t>是全校办公设备和家具的统筹管理职能部门，负责对全校办公设备和办公家具配置实行统一管理、统筹调剂。当各部门申请购置通用类办公设备、家具时，</w:t>
      </w:r>
      <w:r w:rsidR="00F60E07" w:rsidRPr="00DD5BBF">
        <w:rPr>
          <w:rFonts w:ascii="Times New Roman" w:eastAsia="仿宋" w:hAnsi="Times New Roman" w:cs="Times New Roman"/>
          <w:sz w:val="32"/>
          <w:szCs w:val="32"/>
        </w:rPr>
        <w:t>总务后勤部</w:t>
      </w:r>
      <w:r w:rsidR="00EC4474" w:rsidRPr="00DD5BBF">
        <w:rPr>
          <w:rFonts w:ascii="Times New Roman" w:eastAsia="仿宋" w:hAnsi="Times New Roman" w:cs="Times New Roman"/>
          <w:sz w:val="32"/>
          <w:szCs w:val="32"/>
        </w:rPr>
        <w:t>首先通过校内调剂调拨，调剂调拨的资产可以解决</w:t>
      </w:r>
      <w:r w:rsidRPr="00DD5BBF">
        <w:rPr>
          <w:rFonts w:ascii="Times New Roman" w:eastAsia="仿宋" w:hAnsi="Times New Roman" w:cs="Times New Roman"/>
          <w:sz w:val="32"/>
          <w:szCs w:val="32"/>
        </w:rPr>
        <w:t>申请部门基本需要时，申请部门应当接受调剂。</w:t>
      </w:r>
    </w:p>
    <w:p w:rsidR="0074142C" w:rsidRPr="00DD5BBF" w:rsidRDefault="0074142C" w:rsidP="008B7E21">
      <w:pPr>
        <w:adjustRightInd w:val="0"/>
        <w:snapToGrid w:val="0"/>
        <w:spacing w:line="560" w:lineRule="exact"/>
        <w:ind w:firstLineChars="900" w:firstLine="2880"/>
        <w:rPr>
          <w:rFonts w:ascii="Times New Roman" w:eastAsia="仿宋" w:hAnsi="Times New Roman" w:cs="Times New Roman"/>
          <w:sz w:val="32"/>
          <w:szCs w:val="32"/>
        </w:rPr>
      </w:pPr>
    </w:p>
    <w:p w:rsidR="009D03DE" w:rsidRPr="00DD5BBF" w:rsidRDefault="009D03DE" w:rsidP="008B7E21">
      <w:pPr>
        <w:adjustRightInd w:val="0"/>
        <w:snapToGrid w:val="0"/>
        <w:spacing w:line="560" w:lineRule="exact"/>
        <w:ind w:firstLineChars="900" w:firstLine="2880"/>
        <w:rPr>
          <w:rFonts w:ascii="Times New Roman" w:eastAsia="黑体" w:hAnsi="Times New Roman" w:cs="Times New Roman"/>
          <w:sz w:val="32"/>
          <w:szCs w:val="32"/>
        </w:rPr>
      </w:pPr>
      <w:r w:rsidRPr="00DD5BBF">
        <w:rPr>
          <w:rFonts w:ascii="Times New Roman" w:eastAsia="黑体" w:hAnsi="Times New Roman" w:cs="Times New Roman"/>
          <w:sz w:val="32"/>
          <w:szCs w:val="32"/>
        </w:rPr>
        <w:t>第二章</w:t>
      </w:r>
      <w:r w:rsidR="00A462AB" w:rsidRPr="00DD5BBF">
        <w:rPr>
          <w:rFonts w:ascii="Times New Roman" w:eastAsia="黑体" w:hAnsi="Times New Roman" w:cs="Times New Roman"/>
          <w:sz w:val="32"/>
          <w:szCs w:val="32"/>
        </w:rPr>
        <w:t xml:space="preserve"> </w:t>
      </w:r>
      <w:r w:rsidR="00432BDD" w:rsidRPr="00DD5BBF">
        <w:rPr>
          <w:rFonts w:ascii="Times New Roman" w:eastAsia="黑体" w:hAnsi="Times New Roman" w:cs="Times New Roman"/>
          <w:sz w:val="32"/>
          <w:szCs w:val="32"/>
        </w:rPr>
        <w:t xml:space="preserve">  </w:t>
      </w:r>
      <w:r w:rsidRPr="00DD5BBF">
        <w:rPr>
          <w:rFonts w:ascii="Times New Roman" w:eastAsia="黑体" w:hAnsi="Times New Roman" w:cs="Times New Roman"/>
          <w:sz w:val="32"/>
          <w:szCs w:val="32"/>
        </w:rPr>
        <w:t>配置标准</w:t>
      </w:r>
    </w:p>
    <w:p w:rsidR="00382052" w:rsidRPr="00DD5BBF" w:rsidRDefault="00382052" w:rsidP="008B7E21">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仿宋" w:hAnsi="Times New Roman" w:cs="Times New Roman"/>
          <w:sz w:val="32"/>
          <w:szCs w:val="32"/>
        </w:rPr>
        <w:t>配置标准依据《中央行政单位通用办公设备家具配置标准》</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财资〔</w:t>
      </w:r>
      <w:r w:rsidRPr="00DD5BBF">
        <w:rPr>
          <w:rFonts w:ascii="Times New Roman" w:eastAsia="仿宋" w:hAnsi="Times New Roman" w:cs="Times New Roman"/>
          <w:sz w:val="32"/>
          <w:szCs w:val="32"/>
        </w:rPr>
        <w:t>2016</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27</w:t>
      </w:r>
      <w:r w:rsidRPr="00DD5BBF">
        <w:rPr>
          <w:rFonts w:ascii="Times New Roman" w:eastAsia="仿宋" w:hAnsi="Times New Roman" w:cs="Times New Roman"/>
          <w:sz w:val="32"/>
          <w:szCs w:val="32"/>
        </w:rPr>
        <w:t>号</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、《广东省省直行政单位常用公用设施配置标准》</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粤财资〔</w:t>
      </w:r>
      <w:r w:rsidRPr="00DD5BBF">
        <w:rPr>
          <w:rFonts w:ascii="Times New Roman" w:eastAsia="仿宋" w:hAnsi="Times New Roman" w:cs="Times New Roman"/>
          <w:sz w:val="32"/>
          <w:szCs w:val="32"/>
        </w:rPr>
        <w:t>2011</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17</w:t>
      </w:r>
      <w:r w:rsidRPr="00DD5BBF">
        <w:rPr>
          <w:rFonts w:ascii="Times New Roman" w:eastAsia="仿宋" w:hAnsi="Times New Roman" w:cs="Times New Roman"/>
          <w:sz w:val="32"/>
          <w:szCs w:val="32"/>
        </w:rPr>
        <w:t>号</w:t>
      </w:r>
      <w:r w:rsidRPr="00DD5BBF">
        <w:rPr>
          <w:rFonts w:ascii="Times New Roman" w:eastAsia="仿宋" w:hAnsi="Times New Roman" w:cs="Times New Roman"/>
          <w:sz w:val="32"/>
          <w:szCs w:val="32"/>
        </w:rPr>
        <w:t>)</w:t>
      </w:r>
      <w:r w:rsidRPr="00DD5BBF">
        <w:rPr>
          <w:rFonts w:ascii="Times New Roman" w:eastAsia="仿宋" w:hAnsi="Times New Roman" w:cs="Times New Roman"/>
          <w:sz w:val="32"/>
          <w:szCs w:val="32"/>
        </w:rPr>
        <w:t>。</w:t>
      </w:r>
    </w:p>
    <w:p w:rsidR="00933D83" w:rsidRPr="004C7FEC" w:rsidRDefault="009D03DE" w:rsidP="004C7FEC">
      <w:pPr>
        <w:adjustRightInd w:val="0"/>
        <w:snapToGrid w:val="0"/>
        <w:spacing w:line="56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第七条</w:t>
      </w:r>
      <w:r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通用办公设备配置标准表</w:t>
      </w:r>
      <w:r w:rsidR="0010247C" w:rsidRPr="00DD5BBF">
        <w:rPr>
          <w:rFonts w:ascii="Times New Roman" w:eastAsia="仿宋" w:hAnsi="Times New Roman" w:cs="Times New Roman"/>
          <w:sz w:val="32"/>
          <w:szCs w:val="32"/>
        </w:rPr>
        <w:t>：</w:t>
      </w:r>
      <w:r w:rsidR="008B7E21" w:rsidRPr="00DD5BBF">
        <w:rPr>
          <w:rFonts w:ascii="Times New Roman" w:eastAsia="仿宋" w:hAnsi="Times New Roman" w:cs="Times New Roman"/>
          <w:sz w:val="32"/>
          <w:szCs w:val="32"/>
        </w:rPr>
        <w:t xml:space="preserve"> </w:t>
      </w:r>
    </w:p>
    <w:p w:rsidR="00933D83" w:rsidRDefault="00933D83" w:rsidP="008B7E21">
      <w:pPr>
        <w:adjustRightInd w:val="0"/>
        <w:snapToGrid w:val="0"/>
        <w:spacing w:line="560" w:lineRule="exact"/>
        <w:ind w:firstLineChars="200" w:firstLine="640"/>
        <w:rPr>
          <w:rFonts w:ascii="Times New Roman" w:eastAsia="仿宋" w:hAnsi="Times New Roman" w:cs="Times New Roman"/>
          <w:sz w:val="32"/>
          <w:szCs w:val="32"/>
        </w:rPr>
      </w:pPr>
    </w:p>
    <w:p w:rsidR="00933D83" w:rsidRDefault="00933D83" w:rsidP="004C7FEC">
      <w:pPr>
        <w:adjustRightInd w:val="0"/>
        <w:snapToGrid w:val="0"/>
        <w:spacing w:line="560" w:lineRule="exact"/>
        <w:rPr>
          <w:rFonts w:ascii="Times New Roman" w:eastAsia="仿宋" w:hAnsi="Times New Roman" w:cs="Times New Roman"/>
          <w:sz w:val="32"/>
          <w:szCs w:val="32"/>
        </w:rPr>
      </w:pPr>
    </w:p>
    <w:tbl>
      <w:tblPr>
        <w:tblpPr w:leftFromText="180" w:rightFromText="180" w:vertAnchor="page" w:horzAnchor="margin" w:tblpY="1636"/>
        <w:tblW w:w="9984" w:type="dxa"/>
        <w:tblLayout w:type="fixed"/>
        <w:tblLook w:val="0000" w:firstRow="0" w:lastRow="0" w:firstColumn="0" w:lastColumn="0" w:noHBand="0" w:noVBand="0"/>
      </w:tblPr>
      <w:tblGrid>
        <w:gridCol w:w="478"/>
        <w:gridCol w:w="370"/>
        <w:gridCol w:w="813"/>
        <w:gridCol w:w="5220"/>
        <w:gridCol w:w="932"/>
        <w:gridCol w:w="847"/>
        <w:gridCol w:w="1324"/>
      </w:tblGrid>
      <w:tr w:rsidR="00933D83" w:rsidRPr="00DD5BBF" w:rsidTr="00933D83">
        <w:trPr>
          <w:trHeight w:val="874"/>
        </w:trPr>
        <w:tc>
          <w:tcPr>
            <w:tcW w:w="1661" w:type="dxa"/>
            <w:gridSpan w:val="3"/>
            <w:tcBorders>
              <w:top w:val="single" w:sz="4" w:space="0" w:color="auto"/>
              <w:left w:val="single" w:sz="4" w:space="0" w:color="auto"/>
              <w:bottom w:val="nil"/>
              <w:right w:val="single" w:sz="4" w:space="0" w:color="auto"/>
            </w:tcBorders>
            <w:noWrap/>
            <w:vAlign w:val="center"/>
          </w:tcPr>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lastRenderedPageBreak/>
              <w:t>资产品目</w:t>
            </w:r>
          </w:p>
        </w:tc>
        <w:tc>
          <w:tcPr>
            <w:tcW w:w="5220" w:type="dxa"/>
            <w:tcBorders>
              <w:top w:val="single" w:sz="4" w:space="0" w:color="auto"/>
              <w:left w:val="nil"/>
              <w:bottom w:val="single" w:sz="4" w:space="0" w:color="auto"/>
              <w:right w:val="single" w:sz="4" w:space="0" w:color="auto"/>
            </w:tcBorders>
            <w:noWrap/>
            <w:vAlign w:val="center"/>
          </w:tcPr>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数量上限（台）</w:t>
            </w:r>
          </w:p>
        </w:tc>
        <w:tc>
          <w:tcPr>
            <w:tcW w:w="932" w:type="dxa"/>
            <w:tcBorders>
              <w:top w:val="single" w:sz="4" w:space="0" w:color="auto"/>
              <w:left w:val="nil"/>
              <w:bottom w:val="single" w:sz="4" w:space="0" w:color="auto"/>
              <w:right w:val="single" w:sz="4" w:space="0" w:color="auto"/>
            </w:tcBorders>
            <w:vAlign w:val="center"/>
          </w:tcPr>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价格</w:t>
            </w:r>
          </w:p>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上限（元）</w:t>
            </w:r>
          </w:p>
        </w:tc>
        <w:tc>
          <w:tcPr>
            <w:tcW w:w="847" w:type="dxa"/>
            <w:tcBorders>
              <w:top w:val="single" w:sz="4" w:space="0" w:color="auto"/>
              <w:left w:val="nil"/>
              <w:bottom w:val="single" w:sz="4" w:space="0" w:color="auto"/>
              <w:right w:val="single" w:sz="4" w:space="0" w:color="auto"/>
            </w:tcBorders>
            <w:noWrap/>
            <w:vAlign w:val="center"/>
          </w:tcPr>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最低使用年限</w:t>
            </w:r>
          </w:p>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（年）</w:t>
            </w:r>
          </w:p>
        </w:tc>
        <w:tc>
          <w:tcPr>
            <w:tcW w:w="1324" w:type="dxa"/>
            <w:tcBorders>
              <w:top w:val="single" w:sz="4" w:space="0" w:color="auto"/>
              <w:left w:val="nil"/>
              <w:bottom w:val="single" w:sz="4" w:space="0" w:color="auto"/>
              <w:right w:val="single" w:sz="4" w:space="0" w:color="auto"/>
            </w:tcBorders>
            <w:noWrap/>
            <w:vAlign w:val="center"/>
          </w:tcPr>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性能</w:t>
            </w:r>
          </w:p>
          <w:p w:rsidR="00933D83" w:rsidRPr="00DD5BBF" w:rsidRDefault="00933D83" w:rsidP="00933D83">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要求</w:t>
            </w:r>
          </w:p>
        </w:tc>
      </w:tr>
      <w:tr w:rsidR="00933D83" w:rsidRPr="00DD5BBF" w:rsidTr="00933D83">
        <w:trPr>
          <w:trHeight w:val="1307"/>
        </w:trPr>
        <w:tc>
          <w:tcPr>
            <w:tcW w:w="1661" w:type="dxa"/>
            <w:gridSpan w:val="3"/>
            <w:tcBorders>
              <w:top w:val="single" w:sz="4" w:space="0" w:color="auto"/>
              <w:left w:val="single" w:sz="4" w:space="0" w:color="auto"/>
              <w:bottom w:val="single" w:sz="4" w:space="0" w:color="auto"/>
              <w:right w:val="single" w:sz="4" w:space="0" w:color="auto"/>
            </w:tcBorders>
            <w:noWrap/>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台式计算机</w:t>
            </w:r>
          </w:p>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（含预装正版操作系统软件）</w:t>
            </w:r>
          </w:p>
        </w:tc>
        <w:tc>
          <w:tcPr>
            <w:tcW w:w="5220" w:type="dxa"/>
            <w:tcBorders>
              <w:top w:val="single" w:sz="4" w:space="0" w:color="auto"/>
              <w:left w:val="nil"/>
              <w:bottom w:val="nil"/>
              <w:right w:val="single" w:sz="4" w:space="0" w:color="000000"/>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结合单位办公网络布置以及保密管理的规定合理配置。涉密单位台式计算机配置数量上限为单位编制内实有人数的</w:t>
            </w:r>
            <w:r w:rsidRPr="00D973E1">
              <w:rPr>
                <w:rFonts w:ascii="Times New Roman" w:eastAsia="宋体" w:hAnsi="Times New Roman" w:cs="Times New Roman"/>
                <w:kern w:val="0"/>
                <w:sz w:val="18"/>
                <w:szCs w:val="18"/>
              </w:rPr>
              <w:t>150%</w:t>
            </w:r>
            <w:r w:rsidRPr="00D973E1">
              <w:rPr>
                <w:rFonts w:ascii="Times New Roman" w:eastAsia="宋体" w:hAnsi="Times New Roman" w:cs="Times New Roman"/>
                <w:kern w:val="0"/>
                <w:sz w:val="18"/>
                <w:szCs w:val="18"/>
              </w:rPr>
              <w:t>；非涉密单位台式计算机配置数量上限为单位编制内实有人数的</w:t>
            </w:r>
            <w:r w:rsidRPr="00D973E1">
              <w:rPr>
                <w:rFonts w:ascii="Times New Roman" w:eastAsia="宋体" w:hAnsi="Times New Roman" w:cs="Times New Roman"/>
                <w:kern w:val="0"/>
                <w:sz w:val="18"/>
                <w:szCs w:val="18"/>
              </w:rPr>
              <w:t>100%</w:t>
            </w:r>
            <w:r w:rsidRPr="00D973E1">
              <w:rPr>
                <w:rFonts w:ascii="Times New Roman" w:eastAsia="宋体" w:hAnsi="Times New Roman" w:cs="Times New Roman"/>
                <w:kern w:val="0"/>
                <w:sz w:val="18"/>
                <w:szCs w:val="18"/>
              </w:rPr>
              <w:t>。</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5,000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val="restart"/>
            <w:tcBorders>
              <w:top w:val="single" w:sz="4" w:space="0" w:color="auto"/>
              <w:left w:val="single" w:sz="4" w:space="0" w:color="auto"/>
              <w:right w:val="single" w:sz="4" w:space="0" w:color="auto"/>
            </w:tcBorders>
            <w:vAlign w:val="center"/>
          </w:tcPr>
          <w:p w:rsidR="00933D83" w:rsidRPr="00D973E1" w:rsidRDefault="00933D83" w:rsidP="00933D83">
            <w:pPr>
              <w:widowControl/>
              <w:snapToGrid w:val="0"/>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按照《中华人民共和国政府采购法》的规定，配置具有较强安全性、稳定性、兼容性，且能耗低、维修便利的设备，不得配置高端设备。所采购产品须通过国家节能认证，不得</w:t>
            </w:r>
            <w:proofErr w:type="gramStart"/>
            <w:r w:rsidRPr="00D973E1">
              <w:rPr>
                <w:rFonts w:ascii="Times New Roman" w:eastAsia="宋体" w:hAnsi="Times New Roman" w:cs="Times New Roman"/>
                <w:kern w:val="0"/>
                <w:sz w:val="18"/>
                <w:szCs w:val="18"/>
              </w:rPr>
              <w:t>采购非</w:t>
            </w:r>
            <w:proofErr w:type="gramEnd"/>
            <w:r w:rsidRPr="00D973E1">
              <w:rPr>
                <w:rFonts w:ascii="Times New Roman" w:eastAsia="宋体" w:hAnsi="Times New Roman" w:cs="Times New Roman"/>
                <w:kern w:val="0"/>
                <w:sz w:val="18"/>
                <w:szCs w:val="18"/>
              </w:rPr>
              <w:t>节能产品。</w:t>
            </w:r>
            <w:r w:rsidRPr="00D973E1">
              <w:rPr>
                <w:rFonts w:ascii="Times New Roman" w:eastAsia="宋体" w:hAnsi="Times New Roman" w:cs="Times New Roman"/>
                <w:kern w:val="0"/>
                <w:sz w:val="18"/>
                <w:szCs w:val="18"/>
              </w:rPr>
              <w:t xml:space="preserve">  </w:t>
            </w:r>
          </w:p>
        </w:tc>
      </w:tr>
      <w:tr w:rsidR="00933D83" w:rsidRPr="00DD5BBF" w:rsidTr="00933D83">
        <w:trPr>
          <w:trHeight w:val="1080"/>
        </w:trPr>
        <w:tc>
          <w:tcPr>
            <w:tcW w:w="1661" w:type="dxa"/>
            <w:gridSpan w:val="3"/>
            <w:tcBorders>
              <w:top w:val="nil"/>
              <w:left w:val="single" w:sz="4" w:space="0" w:color="auto"/>
              <w:bottom w:val="single" w:sz="4" w:space="0" w:color="auto"/>
              <w:right w:val="single" w:sz="4" w:space="0" w:color="auto"/>
            </w:tcBorders>
            <w:noWrap/>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便携式计算机</w:t>
            </w:r>
          </w:p>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（含预装正版操作系统软件）</w:t>
            </w:r>
          </w:p>
        </w:tc>
        <w:tc>
          <w:tcPr>
            <w:tcW w:w="5220" w:type="dxa"/>
            <w:tcBorders>
              <w:top w:val="single" w:sz="4" w:space="0" w:color="auto"/>
              <w:left w:val="nil"/>
              <w:bottom w:val="single" w:sz="4" w:space="0" w:color="auto"/>
              <w:right w:val="single" w:sz="4" w:space="0" w:color="000000"/>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便携式计算机配置数量上限为单位编制内实有人数的</w:t>
            </w:r>
            <w:r w:rsidRPr="00D973E1">
              <w:rPr>
                <w:rFonts w:ascii="Times New Roman" w:eastAsia="宋体" w:hAnsi="Times New Roman" w:cs="Times New Roman"/>
                <w:kern w:val="0"/>
                <w:sz w:val="18"/>
                <w:szCs w:val="18"/>
              </w:rPr>
              <w:t>50%</w:t>
            </w:r>
            <w:r w:rsidRPr="00D973E1">
              <w:rPr>
                <w:rFonts w:ascii="Times New Roman" w:eastAsia="宋体" w:hAnsi="Times New Roman" w:cs="Times New Roman"/>
                <w:kern w:val="0"/>
                <w:sz w:val="18"/>
                <w:szCs w:val="18"/>
              </w:rPr>
              <w:t>。已配置便携式计算机的应酌情减少相应数量的台式计算机。</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7,000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452"/>
        </w:trPr>
        <w:tc>
          <w:tcPr>
            <w:tcW w:w="478" w:type="dxa"/>
            <w:vMerge w:val="restart"/>
            <w:tcBorders>
              <w:top w:val="nil"/>
              <w:left w:val="single" w:sz="4" w:space="0" w:color="auto"/>
              <w:bottom w:val="single" w:sz="4" w:space="0" w:color="auto"/>
              <w:right w:val="single" w:sz="4" w:space="0" w:color="000000"/>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打印机</w:t>
            </w:r>
          </w:p>
        </w:tc>
        <w:tc>
          <w:tcPr>
            <w:tcW w:w="370" w:type="dxa"/>
            <w:vMerge w:val="restart"/>
            <w:tcBorders>
              <w:top w:val="nil"/>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A4</w:t>
            </w:r>
          </w:p>
        </w:tc>
        <w:tc>
          <w:tcPr>
            <w:tcW w:w="813" w:type="dxa"/>
            <w:tcBorders>
              <w:top w:val="nil"/>
              <w:left w:val="nil"/>
              <w:bottom w:val="single" w:sz="4" w:space="0" w:color="auto"/>
              <w:right w:val="nil"/>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黑白</w:t>
            </w:r>
          </w:p>
        </w:tc>
        <w:tc>
          <w:tcPr>
            <w:tcW w:w="5220" w:type="dxa"/>
            <w:vMerge w:val="restart"/>
            <w:tcBorders>
              <w:top w:val="single" w:sz="4" w:space="0" w:color="auto"/>
              <w:left w:val="single" w:sz="4" w:space="0" w:color="auto"/>
              <w:bottom w:val="single" w:sz="4" w:space="0" w:color="auto"/>
              <w:right w:val="single" w:sz="4" w:space="0" w:color="auto"/>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单位</w:t>
            </w:r>
            <w:r w:rsidRPr="00D973E1">
              <w:rPr>
                <w:rFonts w:ascii="Times New Roman" w:eastAsia="宋体" w:hAnsi="Times New Roman" w:cs="Times New Roman"/>
                <w:kern w:val="0"/>
                <w:sz w:val="18"/>
                <w:szCs w:val="18"/>
              </w:rPr>
              <w:t>A3</w:t>
            </w:r>
            <w:r w:rsidRPr="00D973E1">
              <w:rPr>
                <w:rFonts w:ascii="Times New Roman" w:eastAsia="宋体" w:hAnsi="Times New Roman" w:cs="Times New Roman"/>
                <w:kern w:val="0"/>
                <w:sz w:val="18"/>
                <w:szCs w:val="18"/>
              </w:rPr>
              <w:t>和</w:t>
            </w:r>
            <w:r w:rsidRPr="00D973E1">
              <w:rPr>
                <w:rFonts w:ascii="Times New Roman" w:eastAsia="宋体" w:hAnsi="Times New Roman" w:cs="Times New Roman"/>
                <w:kern w:val="0"/>
                <w:sz w:val="18"/>
                <w:szCs w:val="18"/>
              </w:rPr>
              <w:t>A4</w:t>
            </w:r>
            <w:r w:rsidRPr="00D973E1">
              <w:rPr>
                <w:rFonts w:ascii="Times New Roman" w:eastAsia="宋体" w:hAnsi="Times New Roman" w:cs="Times New Roman"/>
                <w:kern w:val="0"/>
                <w:sz w:val="18"/>
                <w:szCs w:val="18"/>
              </w:rPr>
              <w:t>打印机的配置数量上限按单位编制内实有人数的</w:t>
            </w:r>
            <w:r w:rsidRPr="00D973E1">
              <w:rPr>
                <w:rFonts w:ascii="Times New Roman" w:eastAsia="宋体" w:hAnsi="Times New Roman" w:cs="Times New Roman"/>
                <w:kern w:val="0"/>
                <w:sz w:val="18"/>
                <w:szCs w:val="18"/>
              </w:rPr>
              <w:t>80%</w:t>
            </w:r>
            <w:r w:rsidRPr="00D973E1">
              <w:rPr>
                <w:rFonts w:ascii="Times New Roman" w:eastAsia="宋体" w:hAnsi="Times New Roman" w:cs="Times New Roman"/>
                <w:kern w:val="0"/>
                <w:sz w:val="18"/>
                <w:szCs w:val="18"/>
              </w:rPr>
              <w:t>计算，由单位根据工作需要选择配置</w:t>
            </w:r>
            <w:r w:rsidRPr="00D973E1">
              <w:rPr>
                <w:rFonts w:ascii="Times New Roman" w:eastAsia="宋体" w:hAnsi="Times New Roman" w:cs="Times New Roman"/>
                <w:kern w:val="0"/>
                <w:sz w:val="18"/>
                <w:szCs w:val="18"/>
              </w:rPr>
              <w:t>A3</w:t>
            </w:r>
            <w:r w:rsidRPr="00D973E1">
              <w:rPr>
                <w:rFonts w:ascii="Times New Roman" w:eastAsia="宋体" w:hAnsi="Times New Roman" w:cs="Times New Roman"/>
                <w:kern w:val="0"/>
                <w:sz w:val="18"/>
                <w:szCs w:val="18"/>
              </w:rPr>
              <w:t>或</w:t>
            </w:r>
            <w:r w:rsidRPr="00D973E1">
              <w:rPr>
                <w:rFonts w:ascii="Times New Roman" w:eastAsia="宋体" w:hAnsi="Times New Roman" w:cs="Times New Roman"/>
                <w:kern w:val="0"/>
                <w:sz w:val="18"/>
                <w:szCs w:val="18"/>
              </w:rPr>
              <w:t>A4</w:t>
            </w:r>
            <w:r w:rsidRPr="00D973E1">
              <w:rPr>
                <w:rFonts w:ascii="Times New Roman" w:eastAsia="宋体" w:hAnsi="Times New Roman" w:cs="Times New Roman"/>
                <w:kern w:val="0"/>
                <w:sz w:val="18"/>
                <w:szCs w:val="18"/>
              </w:rPr>
              <w:t>打印机。其中，</w:t>
            </w:r>
            <w:r w:rsidRPr="00D973E1">
              <w:rPr>
                <w:rFonts w:ascii="Times New Roman" w:eastAsia="宋体" w:hAnsi="Times New Roman" w:cs="Times New Roman"/>
                <w:kern w:val="0"/>
                <w:sz w:val="18"/>
                <w:szCs w:val="18"/>
              </w:rPr>
              <w:t xml:space="preserve"> A3</w:t>
            </w:r>
            <w:r w:rsidRPr="00D973E1">
              <w:rPr>
                <w:rFonts w:ascii="Times New Roman" w:eastAsia="宋体" w:hAnsi="Times New Roman" w:cs="Times New Roman"/>
                <w:kern w:val="0"/>
                <w:sz w:val="18"/>
                <w:szCs w:val="18"/>
              </w:rPr>
              <w:t>打印机配置数量上限按单位编制内实有人数的</w:t>
            </w:r>
            <w:r w:rsidRPr="00D973E1">
              <w:rPr>
                <w:rFonts w:ascii="Times New Roman" w:eastAsia="宋体" w:hAnsi="Times New Roman" w:cs="Times New Roman"/>
                <w:kern w:val="0"/>
                <w:sz w:val="18"/>
                <w:szCs w:val="18"/>
              </w:rPr>
              <w:t>15%</w:t>
            </w:r>
            <w:r w:rsidRPr="00D973E1">
              <w:rPr>
                <w:rFonts w:ascii="Times New Roman" w:eastAsia="宋体" w:hAnsi="Times New Roman" w:cs="Times New Roman"/>
                <w:kern w:val="0"/>
                <w:sz w:val="18"/>
                <w:szCs w:val="18"/>
              </w:rPr>
              <w:t>计算。原则上不配备彩色打印机，确有需要的，经单位同意后根据工作需要合理配置，配置数量上限按单位编制内实有人数的</w:t>
            </w:r>
            <w:r w:rsidRPr="00D973E1">
              <w:rPr>
                <w:rFonts w:ascii="Times New Roman" w:eastAsia="宋体" w:hAnsi="Times New Roman" w:cs="Times New Roman"/>
                <w:kern w:val="0"/>
                <w:sz w:val="18"/>
                <w:szCs w:val="18"/>
              </w:rPr>
              <w:t>3%</w:t>
            </w:r>
            <w:r w:rsidRPr="00D973E1">
              <w:rPr>
                <w:rFonts w:ascii="Times New Roman" w:eastAsia="宋体" w:hAnsi="Times New Roman" w:cs="Times New Roman"/>
                <w:kern w:val="0"/>
                <w:sz w:val="18"/>
                <w:szCs w:val="18"/>
              </w:rPr>
              <w:t>计算。</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1,200</w:t>
            </w:r>
          </w:p>
        </w:tc>
        <w:tc>
          <w:tcPr>
            <w:tcW w:w="847" w:type="dxa"/>
            <w:vMerge w:val="restart"/>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421"/>
        </w:trPr>
        <w:tc>
          <w:tcPr>
            <w:tcW w:w="478" w:type="dxa"/>
            <w:vMerge/>
            <w:tcBorders>
              <w:top w:val="nil"/>
              <w:left w:val="single" w:sz="4" w:space="0" w:color="auto"/>
              <w:bottom w:val="single" w:sz="4" w:space="0" w:color="auto"/>
              <w:right w:val="single" w:sz="4" w:space="0" w:color="000000"/>
            </w:tcBorders>
            <w:vAlign w:val="center"/>
          </w:tcPr>
          <w:p w:rsidR="00933D83" w:rsidRPr="00DD5BBF" w:rsidRDefault="00933D83" w:rsidP="00933D83">
            <w:pPr>
              <w:widowControl/>
              <w:snapToGrid w:val="0"/>
              <w:jc w:val="left"/>
              <w:rPr>
                <w:rFonts w:ascii="Times New Roman" w:eastAsia="宋体" w:hAnsi="Times New Roman" w:cs="Times New Roman"/>
                <w:kern w:val="0"/>
                <w:szCs w:val="18"/>
              </w:rPr>
            </w:pPr>
          </w:p>
        </w:tc>
        <w:tc>
          <w:tcPr>
            <w:tcW w:w="370" w:type="dxa"/>
            <w:vMerge/>
            <w:tcBorders>
              <w:top w:val="nil"/>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left"/>
              <w:rPr>
                <w:rFonts w:ascii="Times New Roman" w:eastAsia="宋体" w:hAnsi="Times New Roman" w:cs="Times New Roman"/>
                <w:kern w:val="0"/>
                <w:szCs w:val="18"/>
              </w:rPr>
            </w:pPr>
          </w:p>
        </w:tc>
        <w:tc>
          <w:tcPr>
            <w:tcW w:w="813" w:type="dxa"/>
            <w:tcBorders>
              <w:top w:val="nil"/>
              <w:left w:val="nil"/>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彩色</w:t>
            </w:r>
          </w:p>
        </w:tc>
        <w:tc>
          <w:tcPr>
            <w:tcW w:w="5220" w:type="dxa"/>
            <w:vMerge/>
            <w:tcBorders>
              <w:top w:val="single" w:sz="4" w:space="0" w:color="auto"/>
              <w:left w:val="single" w:sz="4" w:space="0" w:color="auto"/>
              <w:bottom w:val="single" w:sz="4" w:space="0" w:color="auto"/>
              <w:right w:val="single" w:sz="4" w:space="0" w:color="auto"/>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p>
        </w:tc>
        <w:tc>
          <w:tcPr>
            <w:tcW w:w="932" w:type="dxa"/>
            <w:tcBorders>
              <w:top w:val="nil"/>
              <w:left w:val="single" w:sz="4" w:space="0" w:color="auto"/>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2,000</w:t>
            </w:r>
          </w:p>
        </w:tc>
        <w:tc>
          <w:tcPr>
            <w:tcW w:w="847" w:type="dxa"/>
            <w:vMerge/>
            <w:tcBorders>
              <w:top w:val="nil"/>
              <w:left w:val="nil"/>
              <w:bottom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437"/>
        </w:trPr>
        <w:tc>
          <w:tcPr>
            <w:tcW w:w="478" w:type="dxa"/>
            <w:vMerge/>
            <w:tcBorders>
              <w:top w:val="nil"/>
              <w:left w:val="single" w:sz="4" w:space="0" w:color="auto"/>
              <w:bottom w:val="single" w:sz="4" w:space="0" w:color="auto"/>
              <w:right w:val="single" w:sz="4" w:space="0" w:color="000000"/>
            </w:tcBorders>
            <w:vAlign w:val="center"/>
          </w:tcPr>
          <w:p w:rsidR="00933D83" w:rsidRPr="00DD5BBF" w:rsidRDefault="00933D83" w:rsidP="00933D83">
            <w:pPr>
              <w:widowControl/>
              <w:snapToGrid w:val="0"/>
              <w:jc w:val="left"/>
              <w:rPr>
                <w:rFonts w:ascii="Times New Roman" w:eastAsia="宋体" w:hAnsi="Times New Roman" w:cs="Times New Roman"/>
                <w:kern w:val="0"/>
                <w:szCs w:val="18"/>
              </w:rPr>
            </w:pPr>
          </w:p>
        </w:tc>
        <w:tc>
          <w:tcPr>
            <w:tcW w:w="370" w:type="dxa"/>
            <w:vMerge w:val="restart"/>
            <w:tcBorders>
              <w:top w:val="nil"/>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A3</w:t>
            </w:r>
          </w:p>
        </w:tc>
        <w:tc>
          <w:tcPr>
            <w:tcW w:w="813" w:type="dxa"/>
            <w:tcBorders>
              <w:top w:val="nil"/>
              <w:left w:val="nil"/>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黑白</w:t>
            </w:r>
          </w:p>
        </w:tc>
        <w:tc>
          <w:tcPr>
            <w:tcW w:w="5220" w:type="dxa"/>
            <w:vMerge/>
            <w:tcBorders>
              <w:top w:val="single" w:sz="4" w:space="0" w:color="auto"/>
              <w:left w:val="single" w:sz="4" w:space="0" w:color="auto"/>
              <w:bottom w:val="single" w:sz="4" w:space="0" w:color="auto"/>
              <w:right w:val="single" w:sz="4" w:space="0" w:color="auto"/>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p>
        </w:tc>
        <w:tc>
          <w:tcPr>
            <w:tcW w:w="932" w:type="dxa"/>
            <w:tcBorders>
              <w:top w:val="nil"/>
              <w:left w:val="single" w:sz="4" w:space="0" w:color="auto"/>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7,600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422"/>
        </w:trPr>
        <w:tc>
          <w:tcPr>
            <w:tcW w:w="478" w:type="dxa"/>
            <w:vMerge/>
            <w:tcBorders>
              <w:top w:val="nil"/>
              <w:left w:val="single" w:sz="4" w:space="0" w:color="auto"/>
              <w:bottom w:val="single" w:sz="4" w:space="0" w:color="auto"/>
              <w:right w:val="single" w:sz="4" w:space="0" w:color="000000"/>
            </w:tcBorders>
            <w:vAlign w:val="center"/>
          </w:tcPr>
          <w:p w:rsidR="00933D83" w:rsidRPr="00DD5BBF" w:rsidRDefault="00933D83" w:rsidP="00933D83">
            <w:pPr>
              <w:widowControl/>
              <w:snapToGrid w:val="0"/>
              <w:jc w:val="left"/>
              <w:rPr>
                <w:rFonts w:ascii="Times New Roman" w:eastAsia="宋体" w:hAnsi="Times New Roman" w:cs="Times New Roman"/>
                <w:kern w:val="0"/>
                <w:szCs w:val="18"/>
              </w:rPr>
            </w:pPr>
          </w:p>
        </w:tc>
        <w:tc>
          <w:tcPr>
            <w:tcW w:w="370" w:type="dxa"/>
            <w:vMerge/>
            <w:tcBorders>
              <w:top w:val="nil"/>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left"/>
              <w:rPr>
                <w:rFonts w:ascii="Times New Roman" w:eastAsia="宋体" w:hAnsi="Times New Roman" w:cs="Times New Roman"/>
                <w:kern w:val="0"/>
                <w:szCs w:val="18"/>
              </w:rPr>
            </w:pPr>
          </w:p>
        </w:tc>
        <w:tc>
          <w:tcPr>
            <w:tcW w:w="813" w:type="dxa"/>
            <w:tcBorders>
              <w:top w:val="nil"/>
              <w:left w:val="nil"/>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彩色</w:t>
            </w:r>
          </w:p>
        </w:tc>
        <w:tc>
          <w:tcPr>
            <w:tcW w:w="5220" w:type="dxa"/>
            <w:vMerge/>
            <w:tcBorders>
              <w:top w:val="single" w:sz="4" w:space="0" w:color="auto"/>
              <w:left w:val="single" w:sz="4" w:space="0" w:color="auto"/>
              <w:bottom w:val="single" w:sz="4" w:space="0" w:color="auto"/>
              <w:right w:val="single" w:sz="4" w:space="0" w:color="auto"/>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p>
        </w:tc>
        <w:tc>
          <w:tcPr>
            <w:tcW w:w="932" w:type="dxa"/>
            <w:tcBorders>
              <w:top w:val="nil"/>
              <w:left w:val="single" w:sz="4" w:space="0" w:color="auto"/>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15,000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531"/>
        </w:trPr>
        <w:tc>
          <w:tcPr>
            <w:tcW w:w="478" w:type="dxa"/>
            <w:vMerge/>
            <w:tcBorders>
              <w:top w:val="nil"/>
              <w:left w:val="single" w:sz="4" w:space="0" w:color="auto"/>
              <w:bottom w:val="single" w:sz="4" w:space="0" w:color="auto"/>
              <w:right w:val="single" w:sz="4" w:space="0" w:color="000000"/>
            </w:tcBorders>
            <w:vAlign w:val="center"/>
          </w:tcPr>
          <w:p w:rsidR="00933D83" w:rsidRPr="00DD5BBF" w:rsidRDefault="00933D83" w:rsidP="00933D83">
            <w:pPr>
              <w:widowControl/>
              <w:snapToGrid w:val="0"/>
              <w:jc w:val="left"/>
              <w:rPr>
                <w:rFonts w:ascii="Times New Roman" w:eastAsia="宋体" w:hAnsi="Times New Roman" w:cs="Times New Roman"/>
                <w:kern w:val="0"/>
                <w:szCs w:val="18"/>
              </w:rPr>
            </w:pPr>
          </w:p>
        </w:tc>
        <w:tc>
          <w:tcPr>
            <w:tcW w:w="1183" w:type="dxa"/>
            <w:gridSpan w:val="2"/>
            <w:tcBorders>
              <w:top w:val="single" w:sz="4" w:space="0" w:color="auto"/>
              <w:left w:val="nil"/>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票据</w:t>
            </w:r>
            <w:r w:rsidRPr="00DD5BBF">
              <w:rPr>
                <w:rFonts w:ascii="Times New Roman" w:eastAsia="宋体" w:hAnsi="Times New Roman" w:cs="Times New Roman"/>
                <w:kern w:val="0"/>
                <w:szCs w:val="18"/>
              </w:rPr>
              <w:br/>
            </w:r>
            <w:r w:rsidRPr="00DD5BBF">
              <w:rPr>
                <w:rFonts w:ascii="Times New Roman" w:eastAsia="宋体" w:hAnsi="Times New Roman" w:cs="Times New Roman"/>
                <w:kern w:val="0"/>
                <w:szCs w:val="18"/>
              </w:rPr>
              <w:t>打印机</w:t>
            </w:r>
          </w:p>
        </w:tc>
        <w:tc>
          <w:tcPr>
            <w:tcW w:w="5220" w:type="dxa"/>
            <w:tcBorders>
              <w:top w:val="nil"/>
              <w:left w:val="nil"/>
              <w:bottom w:val="single" w:sz="4" w:space="0" w:color="auto"/>
              <w:right w:val="single" w:sz="4" w:space="0" w:color="auto"/>
            </w:tcBorders>
            <w:vAlign w:val="center"/>
          </w:tcPr>
          <w:p w:rsidR="00933D83" w:rsidRPr="00D973E1" w:rsidRDefault="00933D83" w:rsidP="00933D83">
            <w:pPr>
              <w:widowControl/>
              <w:snapToGrid w:val="0"/>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根据机构职能和工作需要合理配置</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3,000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1290"/>
        </w:trPr>
        <w:tc>
          <w:tcPr>
            <w:tcW w:w="1661" w:type="dxa"/>
            <w:gridSpan w:val="3"/>
            <w:tcBorders>
              <w:top w:val="single" w:sz="4" w:space="0" w:color="auto"/>
              <w:left w:val="single" w:sz="4" w:space="0" w:color="auto"/>
              <w:bottom w:val="nil"/>
              <w:right w:val="single" w:sz="4" w:space="0" w:color="000000"/>
            </w:tcBorders>
            <w:vAlign w:val="center"/>
          </w:tcPr>
          <w:p w:rsidR="00933D83" w:rsidRPr="00DD5BBF" w:rsidRDefault="00933D83" w:rsidP="00933D83">
            <w:pPr>
              <w:widowControl/>
              <w:snapToGrid w:val="0"/>
              <w:spacing w:line="240" w:lineRule="exact"/>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复印机</w:t>
            </w:r>
          </w:p>
        </w:tc>
        <w:tc>
          <w:tcPr>
            <w:tcW w:w="5220" w:type="dxa"/>
            <w:tcBorders>
              <w:top w:val="single" w:sz="4" w:space="0" w:color="auto"/>
              <w:left w:val="nil"/>
              <w:bottom w:val="nil"/>
              <w:right w:val="single" w:sz="4" w:space="0" w:color="000000"/>
            </w:tcBorders>
            <w:vAlign w:val="center"/>
          </w:tcPr>
          <w:p w:rsidR="00933D83" w:rsidRPr="00D973E1" w:rsidRDefault="00933D83" w:rsidP="00933D83">
            <w:pPr>
              <w:widowControl/>
              <w:snapToGrid w:val="0"/>
              <w:spacing w:line="240" w:lineRule="exact"/>
              <w:ind w:firstLineChars="200" w:firstLine="360"/>
              <w:jc w:val="left"/>
              <w:rPr>
                <w:rFonts w:ascii="Times New Roman" w:eastAsia="宋体" w:hAnsi="Times New Roman" w:cs="Times New Roman"/>
                <w:kern w:val="0"/>
                <w:sz w:val="18"/>
                <w:szCs w:val="18"/>
              </w:rPr>
            </w:pP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编制内实有人数在</w:t>
            </w:r>
            <w:r w:rsidRPr="00D973E1">
              <w:rPr>
                <w:rFonts w:ascii="Times New Roman" w:eastAsia="宋体" w:hAnsi="Times New Roman" w:cs="Times New Roman"/>
                <w:kern w:val="0"/>
                <w:sz w:val="18"/>
                <w:szCs w:val="18"/>
              </w:rPr>
              <w:t>100</w:t>
            </w:r>
            <w:r w:rsidRPr="00D973E1">
              <w:rPr>
                <w:rFonts w:ascii="Times New Roman" w:eastAsia="宋体" w:hAnsi="Times New Roman" w:cs="Times New Roman"/>
                <w:kern w:val="0"/>
                <w:sz w:val="18"/>
                <w:szCs w:val="18"/>
              </w:rPr>
              <w:t>人以上的单位，超出</w:t>
            </w:r>
            <w:r w:rsidRPr="00D973E1">
              <w:rPr>
                <w:rFonts w:ascii="Times New Roman" w:eastAsia="宋体" w:hAnsi="Times New Roman" w:cs="Times New Roman"/>
                <w:kern w:val="0"/>
                <w:sz w:val="18"/>
                <w:szCs w:val="18"/>
              </w:rPr>
              <w:t>100</w:t>
            </w:r>
            <w:r w:rsidRPr="00D973E1">
              <w:rPr>
                <w:rFonts w:ascii="Times New Roman" w:eastAsia="宋体" w:hAnsi="Times New Roman" w:cs="Times New Roman"/>
                <w:kern w:val="0"/>
                <w:sz w:val="18"/>
                <w:szCs w:val="18"/>
              </w:rPr>
              <w:t>人的部分每</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人可以配置</w:t>
            </w:r>
            <w:r w:rsidRPr="00D973E1">
              <w:rPr>
                <w:rFonts w:ascii="Times New Roman" w:eastAsia="宋体" w:hAnsi="Times New Roman" w:cs="Times New Roman"/>
                <w:kern w:val="0"/>
                <w:sz w:val="18"/>
                <w:szCs w:val="18"/>
              </w:rPr>
              <w:t>1</w:t>
            </w:r>
            <w:r w:rsidRPr="00D973E1">
              <w:rPr>
                <w:rFonts w:ascii="Times New Roman" w:eastAsia="宋体" w:hAnsi="Times New Roman" w:cs="Times New Roman"/>
                <w:kern w:val="0"/>
                <w:sz w:val="18"/>
                <w:szCs w:val="18"/>
              </w:rPr>
              <w:t>台复印机，不足</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人的按</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人计算。</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spacing w:line="240" w:lineRule="exac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35,000</w:t>
            </w:r>
          </w:p>
        </w:tc>
        <w:tc>
          <w:tcPr>
            <w:tcW w:w="847" w:type="dxa"/>
            <w:tcBorders>
              <w:top w:val="nil"/>
              <w:left w:val="nil"/>
              <w:bottom w:val="nil"/>
              <w:right w:val="single" w:sz="4" w:space="0" w:color="auto"/>
            </w:tcBorders>
            <w:vAlign w:val="center"/>
          </w:tcPr>
          <w:p w:rsidR="00933D83" w:rsidRPr="00D973E1" w:rsidRDefault="00933D83" w:rsidP="00933D83">
            <w:pPr>
              <w:widowControl/>
              <w:spacing w:line="240" w:lineRule="exact"/>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r w:rsidRPr="00D973E1">
              <w:rPr>
                <w:rFonts w:ascii="Times New Roman" w:eastAsia="宋体" w:hAnsi="Times New Roman" w:cs="Times New Roman"/>
                <w:kern w:val="0"/>
                <w:sz w:val="18"/>
                <w:szCs w:val="18"/>
              </w:rPr>
              <w:t>年或复印</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万张纸</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566"/>
        </w:trPr>
        <w:tc>
          <w:tcPr>
            <w:tcW w:w="1661" w:type="dxa"/>
            <w:gridSpan w:val="3"/>
            <w:tcBorders>
              <w:top w:val="single" w:sz="4" w:space="0" w:color="auto"/>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一体机</w:t>
            </w:r>
            <w:r w:rsidRPr="00DD5BBF">
              <w:rPr>
                <w:rFonts w:ascii="Times New Roman" w:eastAsia="宋体" w:hAnsi="Times New Roman" w:cs="Times New Roman"/>
                <w:kern w:val="0"/>
                <w:szCs w:val="18"/>
              </w:rPr>
              <w:t>/</w:t>
            </w:r>
            <w:r w:rsidRPr="00DD5BBF">
              <w:rPr>
                <w:rFonts w:ascii="Times New Roman" w:eastAsia="宋体" w:hAnsi="Times New Roman" w:cs="Times New Roman"/>
                <w:kern w:val="0"/>
                <w:szCs w:val="18"/>
              </w:rPr>
              <w:t>传真机</w:t>
            </w:r>
          </w:p>
        </w:tc>
        <w:tc>
          <w:tcPr>
            <w:tcW w:w="5220" w:type="dxa"/>
            <w:tcBorders>
              <w:top w:val="single" w:sz="4" w:space="0" w:color="auto"/>
              <w:left w:val="nil"/>
              <w:bottom w:val="single" w:sz="4" w:space="0" w:color="auto"/>
              <w:right w:val="single" w:sz="4" w:space="0" w:color="000000"/>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配置数量上限按单位编制内实有人数的</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计算。</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3,000</w:t>
            </w:r>
          </w:p>
        </w:tc>
        <w:tc>
          <w:tcPr>
            <w:tcW w:w="847" w:type="dxa"/>
            <w:tcBorders>
              <w:top w:val="single" w:sz="4" w:space="0" w:color="auto"/>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574"/>
        </w:trPr>
        <w:tc>
          <w:tcPr>
            <w:tcW w:w="1661" w:type="dxa"/>
            <w:gridSpan w:val="3"/>
            <w:tcBorders>
              <w:top w:val="single" w:sz="4" w:space="0" w:color="auto"/>
              <w:left w:val="single" w:sz="4" w:space="0" w:color="auto"/>
              <w:bottom w:val="nil"/>
              <w:right w:val="single" w:sz="4" w:space="0" w:color="000000"/>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扫描仪</w:t>
            </w:r>
          </w:p>
        </w:tc>
        <w:tc>
          <w:tcPr>
            <w:tcW w:w="5220" w:type="dxa"/>
            <w:tcBorders>
              <w:top w:val="single" w:sz="4" w:space="0" w:color="auto"/>
              <w:left w:val="nil"/>
              <w:bottom w:val="single" w:sz="4" w:space="0" w:color="auto"/>
              <w:right w:val="single" w:sz="4" w:space="0" w:color="000000"/>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配置数量上限按单位编制内实有人数的</w:t>
            </w:r>
            <w:r w:rsidRPr="00D973E1">
              <w:rPr>
                <w:rFonts w:ascii="Times New Roman" w:eastAsia="宋体" w:hAnsi="Times New Roman" w:cs="Times New Roman"/>
                <w:kern w:val="0"/>
                <w:sz w:val="18"/>
                <w:szCs w:val="18"/>
              </w:rPr>
              <w:t>5%</w:t>
            </w:r>
            <w:r w:rsidRPr="00D973E1">
              <w:rPr>
                <w:rFonts w:ascii="Times New Roman" w:eastAsia="宋体" w:hAnsi="Times New Roman" w:cs="Times New Roman"/>
                <w:kern w:val="0"/>
                <w:sz w:val="18"/>
                <w:szCs w:val="18"/>
              </w:rPr>
              <w:t>计算。</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4,000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715"/>
        </w:trPr>
        <w:tc>
          <w:tcPr>
            <w:tcW w:w="1661" w:type="dxa"/>
            <w:gridSpan w:val="3"/>
            <w:tcBorders>
              <w:top w:val="single" w:sz="4" w:space="0" w:color="auto"/>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碎纸机</w:t>
            </w:r>
          </w:p>
        </w:tc>
        <w:tc>
          <w:tcPr>
            <w:tcW w:w="5220" w:type="dxa"/>
            <w:tcBorders>
              <w:top w:val="single" w:sz="4" w:space="0" w:color="auto"/>
              <w:left w:val="nil"/>
              <w:bottom w:val="single" w:sz="4" w:space="0" w:color="auto"/>
              <w:right w:val="single" w:sz="4" w:space="0" w:color="000000"/>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配置数量上限按单位编制内实有人数的</w:t>
            </w:r>
            <w:r w:rsidRPr="00D973E1">
              <w:rPr>
                <w:rFonts w:ascii="Times New Roman" w:eastAsia="宋体" w:hAnsi="Times New Roman" w:cs="Times New Roman"/>
                <w:kern w:val="0"/>
                <w:sz w:val="18"/>
                <w:szCs w:val="18"/>
              </w:rPr>
              <w:t>5%</w:t>
            </w:r>
            <w:r w:rsidRPr="00D973E1">
              <w:rPr>
                <w:rFonts w:ascii="Times New Roman" w:eastAsia="宋体" w:hAnsi="Times New Roman" w:cs="Times New Roman"/>
                <w:kern w:val="0"/>
                <w:sz w:val="18"/>
                <w:szCs w:val="18"/>
              </w:rPr>
              <w:t>计算。</w:t>
            </w:r>
          </w:p>
        </w:tc>
        <w:tc>
          <w:tcPr>
            <w:tcW w:w="932" w:type="dxa"/>
            <w:tcBorders>
              <w:top w:val="nil"/>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1,000</w:t>
            </w:r>
          </w:p>
        </w:tc>
        <w:tc>
          <w:tcPr>
            <w:tcW w:w="847" w:type="dxa"/>
            <w:tcBorders>
              <w:top w:val="nil"/>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731"/>
        </w:trPr>
        <w:tc>
          <w:tcPr>
            <w:tcW w:w="1661" w:type="dxa"/>
            <w:gridSpan w:val="3"/>
            <w:tcBorders>
              <w:top w:val="single" w:sz="4" w:space="0" w:color="auto"/>
              <w:left w:val="single" w:sz="4" w:space="0" w:color="auto"/>
              <w:bottom w:val="single" w:sz="4" w:space="0" w:color="auto"/>
              <w:right w:val="single" w:sz="4" w:space="0" w:color="auto"/>
            </w:tcBorders>
            <w:vAlign w:val="center"/>
          </w:tcPr>
          <w:p w:rsidR="00933D83" w:rsidRPr="00DD5BBF" w:rsidRDefault="00933D83" w:rsidP="00933D83">
            <w:pPr>
              <w:widowControl/>
              <w:snapToGrid w:val="0"/>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投影仪</w:t>
            </w:r>
          </w:p>
        </w:tc>
        <w:tc>
          <w:tcPr>
            <w:tcW w:w="5220" w:type="dxa"/>
            <w:tcBorders>
              <w:top w:val="single" w:sz="4" w:space="0" w:color="auto"/>
              <w:left w:val="nil"/>
              <w:bottom w:val="single" w:sz="4" w:space="0" w:color="auto"/>
              <w:right w:val="single" w:sz="4" w:space="0" w:color="000000"/>
            </w:tcBorders>
            <w:vAlign w:val="center"/>
          </w:tcPr>
          <w:p w:rsidR="00933D83" w:rsidRPr="00D973E1" w:rsidRDefault="00933D83" w:rsidP="00933D83">
            <w:pPr>
              <w:widowControl/>
              <w:snapToGrid w:val="0"/>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编制内实有人数在</w:t>
            </w:r>
            <w:r w:rsidRPr="00D973E1">
              <w:rPr>
                <w:rFonts w:ascii="Times New Roman" w:eastAsia="宋体" w:hAnsi="Times New Roman" w:cs="Times New Roman"/>
                <w:kern w:val="0"/>
                <w:sz w:val="18"/>
                <w:szCs w:val="18"/>
              </w:rPr>
              <w:t>100</w:t>
            </w:r>
            <w:r w:rsidRPr="00D973E1">
              <w:rPr>
                <w:rFonts w:ascii="Times New Roman" w:eastAsia="宋体" w:hAnsi="Times New Roman" w:cs="Times New Roman"/>
                <w:kern w:val="0"/>
                <w:sz w:val="18"/>
                <w:szCs w:val="18"/>
              </w:rPr>
              <w:t>人以上的单位，超出</w:t>
            </w:r>
            <w:r w:rsidRPr="00D973E1">
              <w:rPr>
                <w:rFonts w:ascii="Times New Roman" w:eastAsia="宋体" w:hAnsi="Times New Roman" w:cs="Times New Roman"/>
                <w:kern w:val="0"/>
                <w:sz w:val="18"/>
                <w:szCs w:val="18"/>
              </w:rPr>
              <w:t>100</w:t>
            </w:r>
            <w:r w:rsidRPr="00D973E1">
              <w:rPr>
                <w:rFonts w:ascii="Times New Roman" w:eastAsia="宋体" w:hAnsi="Times New Roman" w:cs="Times New Roman"/>
                <w:kern w:val="0"/>
                <w:sz w:val="18"/>
                <w:szCs w:val="18"/>
              </w:rPr>
              <w:t>人的部分每</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人可以配置</w:t>
            </w:r>
            <w:r w:rsidRPr="00D973E1">
              <w:rPr>
                <w:rFonts w:ascii="Times New Roman" w:eastAsia="宋体" w:hAnsi="Times New Roman" w:cs="Times New Roman"/>
                <w:kern w:val="0"/>
                <w:sz w:val="18"/>
                <w:szCs w:val="18"/>
              </w:rPr>
              <w:t>1</w:t>
            </w:r>
            <w:r w:rsidRPr="00D973E1">
              <w:rPr>
                <w:rFonts w:ascii="Times New Roman" w:eastAsia="宋体" w:hAnsi="Times New Roman" w:cs="Times New Roman"/>
                <w:kern w:val="0"/>
                <w:sz w:val="18"/>
                <w:szCs w:val="18"/>
              </w:rPr>
              <w:t>台投影仪，不足</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人的按</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人计算。</w:t>
            </w:r>
          </w:p>
        </w:tc>
        <w:tc>
          <w:tcPr>
            <w:tcW w:w="932" w:type="dxa"/>
            <w:tcBorders>
              <w:top w:val="single" w:sz="4" w:space="0" w:color="auto"/>
              <w:left w:val="nil"/>
              <w:bottom w:val="single" w:sz="4" w:space="0" w:color="auto"/>
              <w:right w:val="single" w:sz="4" w:space="0" w:color="auto"/>
            </w:tcBorders>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10,000</w:t>
            </w:r>
          </w:p>
        </w:tc>
        <w:tc>
          <w:tcPr>
            <w:tcW w:w="847" w:type="dxa"/>
            <w:tcBorders>
              <w:top w:val="single" w:sz="4" w:space="0" w:color="auto"/>
              <w:left w:val="nil"/>
              <w:bottom w:val="single" w:sz="4" w:space="0" w:color="auto"/>
              <w:right w:val="single" w:sz="4" w:space="0" w:color="auto"/>
            </w:tcBorders>
            <w:noWrap/>
            <w:vAlign w:val="center"/>
          </w:tcPr>
          <w:p w:rsidR="00933D83" w:rsidRPr="00D973E1" w:rsidRDefault="00933D83" w:rsidP="00933D83">
            <w:pPr>
              <w:widowControl/>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p>
        </w:tc>
        <w:tc>
          <w:tcPr>
            <w:tcW w:w="1324" w:type="dxa"/>
            <w:vMerge/>
            <w:tcBorders>
              <w:left w:val="single" w:sz="4" w:space="0" w:color="auto"/>
              <w:right w:val="single" w:sz="4" w:space="0" w:color="auto"/>
            </w:tcBorders>
            <w:vAlign w:val="center"/>
          </w:tcPr>
          <w:p w:rsidR="00933D83" w:rsidRPr="00D973E1" w:rsidRDefault="00933D83" w:rsidP="00933D83">
            <w:pPr>
              <w:widowControl/>
              <w:jc w:val="left"/>
              <w:rPr>
                <w:rFonts w:ascii="Times New Roman" w:eastAsia="宋体" w:hAnsi="Times New Roman" w:cs="Times New Roman"/>
                <w:kern w:val="0"/>
                <w:sz w:val="18"/>
                <w:szCs w:val="18"/>
              </w:rPr>
            </w:pPr>
          </w:p>
        </w:tc>
      </w:tr>
      <w:tr w:rsidR="00933D83" w:rsidRPr="00DD5BBF" w:rsidTr="00933D83">
        <w:trPr>
          <w:trHeight w:val="731"/>
        </w:trPr>
        <w:tc>
          <w:tcPr>
            <w:tcW w:w="1661" w:type="dxa"/>
            <w:gridSpan w:val="3"/>
            <w:tcBorders>
              <w:top w:val="single" w:sz="4" w:space="0" w:color="auto"/>
              <w:left w:val="single" w:sz="4" w:space="0" w:color="auto"/>
              <w:bottom w:val="single" w:sz="4" w:space="0" w:color="auto"/>
              <w:right w:val="single" w:sz="4" w:space="0" w:color="auto"/>
            </w:tcBorders>
            <w:vAlign w:val="center"/>
          </w:tcPr>
          <w:p w:rsidR="00933D83" w:rsidRPr="00DD5BBF" w:rsidRDefault="00933D83" w:rsidP="00933D83">
            <w:pPr>
              <w:widowControl/>
              <w:snapToGrid w:val="0"/>
              <w:spacing w:line="200" w:lineRule="exact"/>
              <w:jc w:val="center"/>
              <w:rPr>
                <w:rFonts w:ascii="Times New Roman" w:eastAsia="宋体" w:hAnsi="Times New Roman" w:cs="Times New Roman"/>
                <w:kern w:val="0"/>
                <w:szCs w:val="18"/>
              </w:rPr>
            </w:pPr>
            <w:r w:rsidRPr="00DD5BBF">
              <w:rPr>
                <w:rFonts w:ascii="Times New Roman" w:eastAsia="宋体" w:hAnsi="Times New Roman" w:cs="Times New Roman"/>
                <w:kern w:val="0"/>
                <w:szCs w:val="18"/>
              </w:rPr>
              <w:t>空调</w:t>
            </w:r>
          </w:p>
        </w:tc>
        <w:tc>
          <w:tcPr>
            <w:tcW w:w="5220" w:type="dxa"/>
            <w:tcBorders>
              <w:top w:val="single" w:sz="4" w:space="0" w:color="auto"/>
              <w:left w:val="nil"/>
              <w:bottom w:val="single" w:sz="4" w:space="0" w:color="auto"/>
              <w:right w:val="single" w:sz="4" w:space="0" w:color="000000"/>
            </w:tcBorders>
            <w:vAlign w:val="center"/>
          </w:tcPr>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中央空调按专业标准配置，单体空调按以下标准配置</w:t>
            </w:r>
            <w:r w:rsidRPr="00D973E1">
              <w:rPr>
                <w:rFonts w:ascii="Times New Roman" w:eastAsia="宋体" w:hAnsi="Times New Roman" w:cs="Times New Roman"/>
                <w:kern w:val="0"/>
                <w:sz w:val="18"/>
                <w:szCs w:val="18"/>
              </w:rPr>
              <w:t>:</w:t>
            </w: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1.</w:t>
            </w:r>
            <w:r w:rsidRPr="00D973E1">
              <w:rPr>
                <w:rFonts w:ascii="Times New Roman" w:eastAsia="宋体" w:hAnsi="Times New Roman" w:cs="Times New Roman"/>
                <w:kern w:val="0"/>
                <w:sz w:val="18"/>
                <w:szCs w:val="18"/>
              </w:rPr>
              <w:t>房间使用面积不超过</w:t>
            </w:r>
            <w:r w:rsidRPr="00D973E1">
              <w:rPr>
                <w:rFonts w:ascii="Times New Roman" w:eastAsia="宋体" w:hAnsi="Times New Roman" w:cs="Times New Roman"/>
                <w:kern w:val="0"/>
                <w:sz w:val="18"/>
                <w:szCs w:val="18"/>
              </w:rPr>
              <w:t>15</w:t>
            </w:r>
            <w:r w:rsidRPr="00D973E1">
              <w:rPr>
                <w:rFonts w:ascii="Times New Roman" w:eastAsia="宋体" w:hAnsi="Times New Roman" w:cs="Times New Roman"/>
                <w:kern w:val="0"/>
                <w:sz w:val="18"/>
                <w:szCs w:val="18"/>
              </w:rPr>
              <w:t>平方米，可配置</w:t>
            </w:r>
            <w:r w:rsidRPr="00D973E1">
              <w:rPr>
                <w:rFonts w:ascii="Times New Roman" w:eastAsia="宋体" w:hAnsi="Times New Roman" w:cs="Times New Roman"/>
                <w:kern w:val="0"/>
                <w:sz w:val="18"/>
                <w:szCs w:val="18"/>
              </w:rPr>
              <w:t>I</w:t>
            </w:r>
            <w:proofErr w:type="gramStart"/>
            <w:r w:rsidRPr="00D973E1">
              <w:rPr>
                <w:rFonts w:ascii="Times New Roman" w:eastAsia="宋体" w:hAnsi="Times New Roman" w:cs="Times New Roman"/>
                <w:kern w:val="0"/>
                <w:sz w:val="18"/>
                <w:szCs w:val="18"/>
              </w:rPr>
              <w:t>匹挂机</w:t>
            </w:r>
            <w:proofErr w:type="gramEnd"/>
            <w:r w:rsidRPr="00D973E1">
              <w:rPr>
                <w:rFonts w:ascii="Times New Roman" w:eastAsia="宋体" w:hAnsi="Times New Roman" w:cs="Times New Roman"/>
                <w:kern w:val="0"/>
                <w:sz w:val="18"/>
                <w:szCs w:val="18"/>
              </w:rPr>
              <w:t>1</w:t>
            </w:r>
            <w:r w:rsidRPr="00D973E1">
              <w:rPr>
                <w:rFonts w:ascii="Times New Roman" w:eastAsia="宋体" w:hAnsi="Times New Roman" w:cs="Times New Roman"/>
                <w:kern w:val="0"/>
                <w:sz w:val="18"/>
                <w:szCs w:val="18"/>
              </w:rPr>
              <w:t>台。</w:t>
            </w: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2.</w:t>
            </w:r>
            <w:r w:rsidRPr="00D973E1">
              <w:rPr>
                <w:rFonts w:ascii="Times New Roman" w:eastAsia="宋体" w:hAnsi="Times New Roman" w:cs="Times New Roman"/>
                <w:kern w:val="0"/>
                <w:sz w:val="18"/>
                <w:szCs w:val="18"/>
              </w:rPr>
              <w:t>房间使用面积</w:t>
            </w:r>
            <w:r w:rsidRPr="00D973E1">
              <w:rPr>
                <w:rFonts w:ascii="Times New Roman" w:eastAsia="宋体" w:hAnsi="Times New Roman" w:cs="Times New Roman"/>
                <w:kern w:val="0"/>
                <w:sz w:val="18"/>
                <w:szCs w:val="18"/>
              </w:rPr>
              <w:t>15</w:t>
            </w:r>
            <w:r w:rsidRPr="00D973E1">
              <w:rPr>
                <w:rFonts w:ascii="Times New Roman" w:eastAsia="宋体" w:hAnsi="Times New Roman" w:cs="Times New Roman"/>
                <w:kern w:val="0"/>
                <w:sz w:val="18"/>
                <w:szCs w:val="18"/>
              </w:rPr>
              <w:t>平方米至</w:t>
            </w:r>
            <w:r w:rsidRPr="00D973E1">
              <w:rPr>
                <w:rFonts w:ascii="Times New Roman" w:eastAsia="宋体" w:hAnsi="Times New Roman" w:cs="Times New Roman"/>
                <w:kern w:val="0"/>
                <w:sz w:val="18"/>
                <w:szCs w:val="18"/>
              </w:rPr>
              <w:t>25</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含</w:t>
            </w:r>
            <w:r w:rsidRPr="00D973E1">
              <w:rPr>
                <w:rFonts w:ascii="Times New Roman" w:eastAsia="宋体" w:hAnsi="Times New Roman" w:cs="Times New Roman"/>
                <w:kern w:val="0"/>
                <w:sz w:val="18"/>
                <w:szCs w:val="18"/>
              </w:rPr>
              <w:t>25</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，可配置</w:t>
            </w:r>
            <w:r w:rsidRPr="00D973E1">
              <w:rPr>
                <w:rFonts w:ascii="Times New Roman" w:eastAsia="宋体" w:hAnsi="Times New Roman" w:cs="Times New Roman"/>
                <w:kern w:val="0"/>
                <w:sz w:val="18"/>
                <w:szCs w:val="18"/>
              </w:rPr>
              <w:t>1.5</w:t>
            </w:r>
            <w:r w:rsidRPr="00D973E1">
              <w:rPr>
                <w:rFonts w:ascii="Times New Roman" w:eastAsia="宋体" w:hAnsi="Times New Roman" w:cs="Times New Roman"/>
                <w:kern w:val="0"/>
                <w:sz w:val="18"/>
                <w:szCs w:val="18"/>
              </w:rPr>
              <w:t>匹挂机</w:t>
            </w:r>
            <w:r w:rsidRPr="00D973E1">
              <w:rPr>
                <w:rFonts w:ascii="Times New Roman" w:eastAsia="宋体" w:hAnsi="Times New Roman" w:cs="Times New Roman"/>
                <w:kern w:val="0"/>
                <w:sz w:val="18"/>
                <w:szCs w:val="18"/>
              </w:rPr>
              <w:t>1</w:t>
            </w:r>
            <w:r w:rsidRPr="00D973E1">
              <w:rPr>
                <w:rFonts w:ascii="Times New Roman" w:eastAsia="宋体" w:hAnsi="Times New Roman" w:cs="Times New Roman"/>
                <w:kern w:val="0"/>
                <w:sz w:val="18"/>
                <w:szCs w:val="18"/>
              </w:rPr>
              <w:t>台。</w:t>
            </w: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3.</w:t>
            </w:r>
            <w:r w:rsidRPr="00D973E1">
              <w:rPr>
                <w:rFonts w:ascii="Times New Roman" w:eastAsia="宋体" w:hAnsi="Times New Roman" w:cs="Times New Roman"/>
                <w:kern w:val="0"/>
                <w:sz w:val="18"/>
                <w:szCs w:val="18"/>
              </w:rPr>
              <w:t>房间使用面积</w:t>
            </w:r>
            <w:r w:rsidRPr="00D973E1">
              <w:rPr>
                <w:rFonts w:ascii="Times New Roman" w:eastAsia="宋体" w:hAnsi="Times New Roman" w:cs="Times New Roman"/>
                <w:kern w:val="0"/>
                <w:sz w:val="18"/>
                <w:szCs w:val="18"/>
              </w:rPr>
              <w:t>25</w:t>
            </w:r>
            <w:r w:rsidRPr="00D973E1">
              <w:rPr>
                <w:rFonts w:ascii="Times New Roman" w:eastAsia="宋体" w:hAnsi="Times New Roman" w:cs="Times New Roman"/>
                <w:kern w:val="0"/>
                <w:sz w:val="18"/>
                <w:szCs w:val="18"/>
              </w:rPr>
              <w:t>平方米至</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含</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，可配置</w:t>
            </w:r>
            <w:r w:rsidRPr="00D973E1">
              <w:rPr>
                <w:rFonts w:ascii="Times New Roman" w:eastAsia="宋体" w:hAnsi="Times New Roman" w:cs="Times New Roman"/>
                <w:kern w:val="0"/>
                <w:sz w:val="18"/>
                <w:szCs w:val="18"/>
              </w:rPr>
              <w:t>2</w:t>
            </w:r>
            <w:r w:rsidRPr="00D973E1">
              <w:rPr>
                <w:rFonts w:ascii="Times New Roman" w:eastAsia="宋体" w:hAnsi="Times New Roman" w:cs="Times New Roman"/>
                <w:kern w:val="0"/>
                <w:sz w:val="18"/>
                <w:szCs w:val="18"/>
              </w:rPr>
              <w:t>匹空调。</w:t>
            </w: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4.</w:t>
            </w:r>
            <w:r w:rsidRPr="00D973E1">
              <w:rPr>
                <w:rFonts w:ascii="Times New Roman" w:eastAsia="宋体" w:hAnsi="Times New Roman" w:cs="Times New Roman"/>
                <w:kern w:val="0"/>
                <w:sz w:val="18"/>
                <w:szCs w:val="18"/>
              </w:rPr>
              <w:t>房间使用面积</w:t>
            </w:r>
            <w:r w:rsidRPr="00D973E1">
              <w:rPr>
                <w:rFonts w:ascii="Times New Roman" w:eastAsia="宋体" w:hAnsi="Times New Roman" w:cs="Times New Roman"/>
                <w:kern w:val="0"/>
                <w:sz w:val="18"/>
                <w:szCs w:val="18"/>
              </w:rPr>
              <w:t>30</w:t>
            </w:r>
            <w:r w:rsidRPr="00D973E1">
              <w:rPr>
                <w:rFonts w:ascii="Times New Roman" w:eastAsia="宋体" w:hAnsi="Times New Roman" w:cs="Times New Roman"/>
                <w:kern w:val="0"/>
                <w:sz w:val="18"/>
                <w:szCs w:val="18"/>
              </w:rPr>
              <w:t>平方米至</w:t>
            </w:r>
            <w:r w:rsidRPr="00D973E1">
              <w:rPr>
                <w:rFonts w:ascii="Times New Roman" w:eastAsia="宋体" w:hAnsi="Times New Roman" w:cs="Times New Roman"/>
                <w:kern w:val="0"/>
                <w:sz w:val="18"/>
                <w:szCs w:val="18"/>
              </w:rPr>
              <w:t>40</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含</w:t>
            </w:r>
            <w:r w:rsidRPr="00D973E1">
              <w:rPr>
                <w:rFonts w:ascii="Times New Roman" w:eastAsia="宋体" w:hAnsi="Times New Roman" w:cs="Times New Roman"/>
                <w:kern w:val="0"/>
                <w:sz w:val="18"/>
                <w:szCs w:val="18"/>
              </w:rPr>
              <w:t>40</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，可配置</w:t>
            </w:r>
            <w:r w:rsidRPr="00D973E1">
              <w:rPr>
                <w:rFonts w:ascii="Times New Roman" w:eastAsia="宋体" w:hAnsi="Times New Roman" w:cs="Times New Roman"/>
                <w:kern w:val="0"/>
                <w:sz w:val="18"/>
                <w:szCs w:val="18"/>
              </w:rPr>
              <w:t>3</w:t>
            </w:r>
            <w:r w:rsidRPr="00D973E1">
              <w:rPr>
                <w:rFonts w:ascii="Times New Roman" w:eastAsia="宋体" w:hAnsi="Times New Roman" w:cs="Times New Roman"/>
                <w:kern w:val="0"/>
                <w:sz w:val="18"/>
                <w:szCs w:val="18"/>
              </w:rPr>
              <w:t>匹空调。</w:t>
            </w: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5.</w:t>
            </w:r>
            <w:r w:rsidRPr="00D973E1">
              <w:rPr>
                <w:rFonts w:ascii="Times New Roman" w:eastAsia="宋体" w:hAnsi="Times New Roman" w:cs="Times New Roman"/>
                <w:kern w:val="0"/>
                <w:sz w:val="18"/>
                <w:szCs w:val="18"/>
              </w:rPr>
              <w:t>房间使用而积</w:t>
            </w:r>
            <w:r w:rsidRPr="00D973E1">
              <w:rPr>
                <w:rFonts w:ascii="Times New Roman" w:eastAsia="宋体" w:hAnsi="Times New Roman" w:cs="Times New Roman"/>
                <w:kern w:val="0"/>
                <w:sz w:val="18"/>
                <w:szCs w:val="18"/>
              </w:rPr>
              <w:t>40</w:t>
            </w:r>
            <w:r w:rsidRPr="00D973E1">
              <w:rPr>
                <w:rFonts w:ascii="Times New Roman" w:eastAsia="宋体" w:hAnsi="Times New Roman" w:cs="Times New Roman"/>
                <w:kern w:val="0"/>
                <w:sz w:val="18"/>
                <w:szCs w:val="18"/>
              </w:rPr>
              <w:t>平方米至</w:t>
            </w:r>
            <w:r w:rsidRPr="00D973E1">
              <w:rPr>
                <w:rFonts w:ascii="Times New Roman" w:eastAsia="宋体" w:hAnsi="Times New Roman" w:cs="Times New Roman"/>
                <w:kern w:val="0"/>
                <w:sz w:val="18"/>
                <w:szCs w:val="18"/>
              </w:rPr>
              <w:t>80</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含</w:t>
            </w:r>
            <w:r w:rsidRPr="00D973E1">
              <w:rPr>
                <w:rFonts w:ascii="Times New Roman" w:eastAsia="宋体" w:hAnsi="Times New Roman" w:cs="Times New Roman"/>
                <w:kern w:val="0"/>
                <w:sz w:val="18"/>
                <w:szCs w:val="18"/>
              </w:rPr>
              <w:t>80</w:t>
            </w:r>
            <w:r w:rsidRPr="00D973E1">
              <w:rPr>
                <w:rFonts w:ascii="Times New Roman" w:eastAsia="宋体" w:hAnsi="Times New Roman" w:cs="Times New Roman"/>
                <w:kern w:val="0"/>
                <w:sz w:val="18"/>
                <w:szCs w:val="18"/>
              </w:rPr>
              <w:t>平方米</w:t>
            </w:r>
            <w:r w:rsidRPr="00D973E1">
              <w:rPr>
                <w:rFonts w:ascii="Times New Roman" w:eastAsia="宋体" w:hAnsi="Times New Roman" w:cs="Times New Roman"/>
                <w:kern w:val="0"/>
                <w:sz w:val="18"/>
                <w:szCs w:val="18"/>
              </w:rPr>
              <w:t>)</w:t>
            </w:r>
            <w:r w:rsidRPr="00D973E1">
              <w:rPr>
                <w:rFonts w:ascii="Times New Roman" w:eastAsia="宋体" w:hAnsi="Times New Roman" w:cs="Times New Roman"/>
                <w:kern w:val="0"/>
                <w:sz w:val="18"/>
                <w:szCs w:val="18"/>
              </w:rPr>
              <w:t>，可配置</w:t>
            </w:r>
            <w:r w:rsidRPr="00D973E1">
              <w:rPr>
                <w:rFonts w:ascii="Times New Roman" w:eastAsia="宋体" w:hAnsi="Times New Roman" w:cs="Times New Roman"/>
                <w:kern w:val="0"/>
                <w:sz w:val="18"/>
                <w:szCs w:val="18"/>
              </w:rPr>
              <w:t>5</w:t>
            </w:r>
            <w:r w:rsidRPr="00D973E1">
              <w:rPr>
                <w:rFonts w:ascii="Times New Roman" w:eastAsia="宋体" w:hAnsi="Times New Roman" w:cs="Times New Roman"/>
                <w:kern w:val="0"/>
                <w:sz w:val="18"/>
                <w:szCs w:val="18"/>
              </w:rPr>
              <w:t>匹空调</w:t>
            </w:r>
            <w:r w:rsidRPr="00D973E1">
              <w:rPr>
                <w:rFonts w:ascii="Times New Roman" w:eastAsia="宋体" w:hAnsi="Times New Roman" w:cs="Times New Roman"/>
                <w:kern w:val="0"/>
                <w:sz w:val="18"/>
                <w:szCs w:val="18"/>
              </w:rPr>
              <w:t>1</w:t>
            </w:r>
            <w:r w:rsidRPr="00D973E1">
              <w:rPr>
                <w:rFonts w:ascii="Times New Roman" w:eastAsia="宋体" w:hAnsi="Times New Roman" w:cs="Times New Roman"/>
                <w:kern w:val="0"/>
                <w:sz w:val="18"/>
                <w:szCs w:val="18"/>
              </w:rPr>
              <w:t>台。</w:t>
            </w:r>
          </w:p>
          <w:p w:rsidR="00933D83" w:rsidRPr="00D973E1" w:rsidRDefault="00933D83" w:rsidP="00933D83">
            <w:pPr>
              <w:widowControl/>
              <w:snapToGrid w:val="0"/>
              <w:spacing w:line="240" w:lineRule="exact"/>
              <w:jc w:val="left"/>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6.</w:t>
            </w:r>
            <w:r w:rsidRPr="00D973E1">
              <w:rPr>
                <w:rFonts w:ascii="Times New Roman" w:eastAsia="宋体" w:hAnsi="Times New Roman" w:cs="Times New Roman"/>
                <w:kern w:val="0"/>
                <w:sz w:val="18"/>
                <w:szCs w:val="18"/>
              </w:rPr>
              <w:t>房间使用面积超过</w:t>
            </w:r>
            <w:r w:rsidRPr="00D973E1">
              <w:rPr>
                <w:rFonts w:ascii="Times New Roman" w:eastAsia="宋体" w:hAnsi="Times New Roman" w:cs="Times New Roman"/>
                <w:kern w:val="0"/>
                <w:sz w:val="18"/>
                <w:szCs w:val="18"/>
              </w:rPr>
              <w:t>80</w:t>
            </w:r>
            <w:r w:rsidRPr="00D973E1">
              <w:rPr>
                <w:rFonts w:ascii="Times New Roman" w:eastAsia="宋体" w:hAnsi="Times New Roman" w:cs="Times New Roman"/>
                <w:kern w:val="0"/>
                <w:sz w:val="18"/>
                <w:szCs w:val="18"/>
              </w:rPr>
              <w:t>平方米，可按实际情况比照上述标准综合考虑。</w:t>
            </w:r>
          </w:p>
        </w:tc>
        <w:tc>
          <w:tcPr>
            <w:tcW w:w="932" w:type="dxa"/>
            <w:tcBorders>
              <w:top w:val="single" w:sz="4" w:space="0" w:color="auto"/>
              <w:left w:val="nil"/>
              <w:bottom w:val="single" w:sz="4" w:space="0" w:color="auto"/>
              <w:right w:val="single" w:sz="4" w:space="0" w:color="auto"/>
            </w:tcBorders>
            <w:vAlign w:val="center"/>
          </w:tcPr>
          <w:p w:rsidR="00933D83" w:rsidRPr="00D973E1" w:rsidRDefault="00933D83" w:rsidP="00933D83">
            <w:pPr>
              <w:widowControl/>
              <w:spacing w:line="200" w:lineRule="exact"/>
              <w:jc w:val="center"/>
              <w:rPr>
                <w:rFonts w:ascii="Times New Roman" w:eastAsia="宋体" w:hAnsi="Times New Roman" w:cs="Times New Roman"/>
                <w:kern w:val="0"/>
                <w:sz w:val="18"/>
                <w:szCs w:val="18"/>
              </w:rPr>
            </w:pPr>
            <w:r w:rsidRPr="00D973E1">
              <w:rPr>
                <w:rFonts w:ascii="Times New Roman" w:eastAsia="宋体" w:hAnsi="Times New Roman" w:cs="Times New Roman"/>
                <w:kern w:val="0"/>
                <w:sz w:val="18"/>
                <w:szCs w:val="18"/>
              </w:rPr>
              <w:t>执行广东省集中采购空调机价格标准</w:t>
            </w:r>
          </w:p>
        </w:tc>
        <w:tc>
          <w:tcPr>
            <w:tcW w:w="847" w:type="dxa"/>
            <w:tcBorders>
              <w:top w:val="single" w:sz="4" w:space="0" w:color="auto"/>
              <w:left w:val="nil"/>
              <w:bottom w:val="single" w:sz="4" w:space="0" w:color="auto"/>
              <w:right w:val="single" w:sz="4" w:space="0" w:color="auto"/>
            </w:tcBorders>
            <w:noWrap/>
            <w:vAlign w:val="center"/>
          </w:tcPr>
          <w:p w:rsidR="00933D83" w:rsidRPr="00D973E1" w:rsidRDefault="00933D83" w:rsidP="00933D83">
            <w:pPr>
              <w:widowControl/>
              <w:spacing w:line="200" w:lineRule="exact"/>
              <w:rPr>
                <w:rFonts w:ascii="Times New Roman" w:eastAsia="宋体" w:hAnsi="Times New Roman" w:cs="Times New Roman"/>
                <w:spacing w:val="-20"/>
                <w:kern w:val="0"/>
                <w:sz w:val="18"/>
                <w:szCs w:val="18"/>
              </w:rPr>
            </w:pPr>
            <w:r w:rsidRPr="00D973E1">
              <w:rPr>
                <w:rFonts w:ascii="Times New Roman" w:eastAsia="宋体" w:hAnsi="Times New Roman" w:cs="Times New Roman"/>
                <w:spacing w:val="-20"/>
                <w:kern w:val="0"/>
                <w:sz w:val="18"/>
                <w:szCs w:val="18"/>
              </w:rPr>
              <w:t>3</w:t>
            </w:r>
            <w:r w:rsidRPr="00D973E1">
              <w:rPr>
                <w:rFonts w:ascii="Times New Roman" w:eastAsia="宋体" w:hAnsi="Times New Roman" w:cs="Times New Roman"/>
                <w:spacing w:val="-20"/>
                <w:kern w:val="0"/>
                <w:sz w:val="18"/>
                <w:szCs w:val="18"/>
              </w:rPr>
              <w:t>匹（不含）以下</w:t>
            </w:r>
            <w:r w:rsidRPr="00D973E1">
              <w:rPr>
                <w:rFonts w:ascii="Times New Roman" w:eastAsia="宋体" w:hAnsi="Times New Roman" w:cs="Times New Roman"/>
                <w:spacing w:val="-20"/>
                <w:kern w:val="0"/>
                <w:sz w:val="18"/>
                <w:szCs w:val="18"/>
              </w:rPr>
              <w:t>5</w:t>
            </w:r>
            <w:r w:rsidRPr="00D973E1">
              <w:rPr>
                <w:rFonts w:ascii="Times New Roman" w:eastAsia="宋体" w:hAnsi="Times New Roman" w:cs="Times New Roman"/>
                <w:spacing w:val="-20"/>
                <w:kern w:val="0"/>
                <w:sz w:val="18"/>
                <w:szCs w:val="18"/>
              </w:rPr>
              <w:t>年，</w:t>
            </w:r>
            <w:r w:rsidRPr="00D973E1">
              <w:rPr>
                <w:rFonts w:ascii="Times New Roman" w:eastAsia="宋体" w:hAnsi="Times New Roman" w:cs="Times New Roman"/>
                <w:spacing w:val="-20"/>
                <w:kern w:val="0"/>
                <w:sz w:val="18"/>
                <w:szCs w:val="18"/>
              </w:rPr>
              <w:t>3</w:t>
            </w:r>
            <w:r w:rsidRPr="00D973E1">
              <w:rPr>
                <w:rFonts w:ascii="Times New Roman" w:eastAsia="宋体" w:hAnsi="Times New Roman" w:cs="Times New Roman"/>
                <w:spacing w:val="-20"/>
                <w:kern w:val="0"/>
                <w:sz w:val="18"/>
                <w:szCs w:val="18"/>
              </w:rPr>
              <w:t>匹及以上</w:t>
            </w:r>
            <w:r w:rsidRPr="00D973E1">
              <w:rPr>
                <w:rFonts w:ascii="Times New Roman" w:eastAsia="宋体" w:hAnsi="Times New Roman" w:cs="Times New Roman"/>
                <w:spacing w:val="-20"/>
                <w:kern w:val="0"/>
                <w:sz w:val="18"/>
                <w:szCs w:val="18"/>
              </w:rPr>
              <w:t>10</w:t>
            </w:r>
            <w:r w:rsidRPr="00D973E1">
              <w:rPr>
                <w:rFonts w:ascii="Times New Roman" w:eastAsia="宋体" w:hAnsi="Times New Roman" w:cs="Times New Roman"/>
                <w:spacing w:val="-20"/>
                <w:kern w:val="0"/>
                <w:sz w:val="18"/>
                <w:szCs w:val="18"/>
              </w:rPr>
              <w:t>年</w:t>
            </w:r>
          </w:p>
        </w:tc>
        <w:tc>
          <w:tcPr>
            <w:tcW w:w="1324" w:type="dxa"/>
            <w:tcBorders>
              <w:left w:val="single" w:sz="4" w:space="0" w:color="auto"/>
              <w:bottom w:val="single" w:sz="4" w:space="0" w:color="auto"/>
              <w:right w:val="single" w:sz="4" w:space="0" w:color="auto"/>
            </w:tcBorders>
            <w:vAlign w:val="center"/>
          </w:tcPr>
          <w:p w:rsidR="00933D83" w:rsidRPr="00D973E1" w:rsidRDefault="00933D83" w:rsidP="00933D83">
            <w:pPr>
              <w:widowControl/>
              <w:spacing w:line="200" w:lineRule="exact"/>
              <w:jc w:val="left"/>
              <w:rPr>
                <w:rFonts w:ascii="Times New Roman" w:eastAsia="宋体" w:hAnsi="Times New Roman" w:cs="Times New Roman"/>
                <w:kern w:val="0"/>
                <w:sz w:val="18"/>
                <w:szCs w:val="18"/>
              </w:rPr>
            </w:pPr>
          </w:p>
        </w:tc>
      </w:tr>
    </w:tbl>
    <w:p w:rsidR="006E6372" w:rsidRPr="00DD5BBF" w:rsidRDefault="003D0C25" w:rsidP="00D973E1">
      <w:pPr>
        <w:spacing w:line="400" w:lineRule="atLeast"/>
        <w:outlineLvl w:val="0"/>
        <w:rPr>
          <w:rFonts w:ascii="Times New Roman" w:eastAsia="宋体" w:hAnsi="Times New Roman" w:cs="Times New Roman"/>
          <w:sz w:val="22"/>
          <w:szCs w:val="18"/>
        </w:rPr>
      </w:pPr>
      <w:bookmarkStart w:id="0" w:name="_GoBack"/>
      <w:bookmarkEnd w:id="0"/>
      <w:r w:rsidRPr="00DD5BBF">
        <w:rPr>
          <w:rFonts w:ascii="Times New Roman" w:eastAsia="宋体" w:hAnsi="Times New Roman" w:cs="Times New Roman"/>
          <w:sz w:val="22"/>
          <w:szCs w:val="18"/>
        </w:rPr>
        <w:t>注</w:t>
      </w:r>
      <w:r w:rsidR="006E6372" w:rsidRPr="00DD5BBF">
        <w:rPr>
          <w:rFonts w:ascii="Times New Roman" w:eastAsia="宋体" w:hAnsi="Times New Roman" w:cs="Times New Roman"/>
          <w:sz w:val="22"/>
          <w:szCs w:val="18"/>
        </w:rPr>
        <w:t>：</w:t>
      </w:r>
      <w:r w:rsidR="00920EF4" w:rsidRPr="00DD5BBF">
        <w:rPr>
          <w:rFonts w:ascii="Times New Roman" w:eastAsia="宋体" w:hAnsi="Times New Roman" w:cs="Times New Roman"/>
          <w:sz w:val="22"/>
          <w:szCs w:val="18"/>
        </w:rPr>
        <w:t>1.</w:t>
      </w:r>
      <w:r w:rsidR="006E6372" w:rsidRPr="00DD5BBF">
        <w:rPr>
          <w:rFonts w:ascii="Times New Roman" w:eastAsia="宋体" w:hAnsi="Times New Roman" w:cs="Times New Roman"/>
          <w:sz w:val="22"/>
          <w:szCs w:val="18"/>
        </w:rPr>
        <w:t>价格上限中的价格指单台设备的价格。</w:t>
      </w:r>
    </w:p>
    <w:p w:rsidR="002F4D56" w:rsidRPr="00DD5BBF" w:rsidRDefault="00920EF4" w:rsidP="00D973E1">
      <w:pPr>
        <w:spacing w:line="400" w:lineRule="atLeast"/>
        <w:ind w:firstLineChars="200" w:firstLine="440"/>
        <w:outlineLvl w:val="0"/>
        <w:rPr>
          <w:rFonts w:ascii="Times New Roman" w:eastAsia="宋体" w:hAnsi="Times New Roman" w:cs="Times New Roman"/>
          <w:sz w:val="22"/>
          <w:szCs w:val="18"/>
        </w:rPr>
      </w:pPr>
      <w:r w:rsidRPr="00DD5BBF">
        <w:rPr>
          <w:rFonts w:ascii="Times New Roman" w:eastAsia="宋体" w:hAnsi="Times New Roman" w:cs="Times New Roman"/>
          <w:sz w:val="22"/>
          <w:szCs w:val="18"/>
        </w:rPr>
        <w:t>2.</w:t>
      </w:r>
      <w:r w:rsidRPr="00DD5BBF">
        <w:rPr>
          <w:rFonts w:ascii="Times New Roman" w:eastAsia="宋体" w:hAnsi="Times New Roman" w:cs="Times New Roman"/>
          <w:sz w:val="22"/>
          <w:szCs w:val="18"/>
        </w:rPr>
        <w:t>上述标准为最高限制标准，并非必须达到的标准。</w:t>
      </w:r>
    </w:p>
    <w:p w:rsidR="006E6372" w:rsidRPr="00DD5BBF" w:rsidRDefault="00D9181E" w:rsidP="00CB0E1D">
      <w:pPr>
        <w:spacing w:line="360" w:lineRule="auto"/>
        <w:ind w:firstLineChars="200" w:firstLine="640"/>
        <w:outlineLvl w:val="0"/>
        <w:rPr>
          <w:rFonts w:ascii="Times New Roman" w:eastAsia="仿宋" w:hAnsi="Times New Roman" w:cs="Times New Roman"/>
          <w:sz w:val="32"/>
          <w:szCs w:val="32"/>
        </w:rPr>
      </w:pPr>
      <w:r w:rsidRPr="00DD5BBF">
        <w:rPr>
          <w:rFonts w:ascii="Times New Roman" w:eastAsia="黑体" w:hAnsi="Times New Roman" w:cs="Times New Roman"/>
          <w:sz w:val="32"/>
          <w:szCs w:val="32"/>
        </w:rPr>
        <w:lastRenderedPageBreak/>
        <w:t>第八条</w:t>
      </w:r>
      <w:r w:rsidR="009479E1" w:rsidRPr="00DD5BBF">
        <w:rPr>
          <w:rFonts w:ascii="Times New Roman" w:eastAsia="仿宋" w:hAnsi="Times New Roman" w:cs="Times New Roman"/>
          <w:sz w:val="32"/>
          <w:szCs w:val="32"/>
        </w:rPr>
        <w:t xml:space="preserve"> </w:t>
      </w:r>
      <w:r w:rsidR="009479E1" w:rsidRPr="00DD5BBF">
        <w:rPr>
          <w:rFonts w:ascii="Times New Roman" w:eastAsia="仿宋" w:hAnsi="Times New Roman" w:cs="Times New Roman"/>
          <w:sz w:val="32"/>
          <w:szCs w:val="32"/>
        </w:rPr>
        <w:t>通用办公家具</w:t>
      </w:r>
      <w:r w:rsidR="003F77EB" w:rsidRPr="00DD5BBF">
        <w:rPr>
          <w:rFonts w:ascii="Times New Roman" w:eastAsia="仿宋" w:hAnsi="Times New Roman" w:cs="Times New Roman"/>
          <w:sz w:val="32"/>
          <w:szCs w:val="32"/>
        </w:rPr>
        <w:t>配置标准表</w:t>
      </w:r>
      <w:r w:rsidR="0010247C" w:rsidRPr="00DD5BBF">
        <w:rPr>
          <w:rFonts w:ascii="Times New Roman" w:eastAsia="仿宋" w:hAnsi="Times New Roman" w:cs="Times New Roman"/>
          <w:sz w:val="32"/>
          <w:szCs w:val="32"/>
        </w:rPr>
        <w:t>：</w:t>
      </w:r>
    </w:p>
    <w:tbl>
      <w:tblPr>
        <w:tblW w:w="8943" w:type="dxa"/>
        <w:tblInd w:w="96" w:type="dxa"/>
        <w:tblLayout w:type="fixed"/>
        <w:tblLook w:val="0000" w:firstRow="0" w:lastRow="0" w:firstColumn="0" w:lastColumn="0" w:noHBand="0" w:noVBand="0"/>
      </w:tblPr>
      <w:tblGrid>
        <w:gridCol w:w="720"/>
        <w:gridCol w:w="1100"/>
        <w:gridCol w:w="3012"/>
        <w:gridCol w:w="1843"/>
        <w:gridCol w:w="1134"/>
        <w:gridCol w:w="1134"/>
      </w:tblGrid>
      <w:tr w:rsidR="006E6372" w:rsidRPr="00DD5BBF" w:rsidTr="003D0C25">
        <w:trPr>
          <w:trHeight w:val="1062"/>
        </w:trPr>
        <w:tc>
          <w:tcPr>
            <w:tcW w:w="1820" w:type="dxa"/>
            <w:gridSpan w:val="2"/>
            <w:tcBorders>
              <w:top w:val="single" w:sz="4" w:space="0" w:color="auto"/>
              <w:left w:val="single" w:sz="4" w:space="0" w:color="auto"/>
              <w:bottom w:val="single" w:sz="4" w:space="0" w:color="auto"/>
              <w:right w:val="single" w:sz="4" w:space="0" w:color="auto"/>
            </w:tcBorders>
            <w:noWrap/>
            <w:vAlign w:val="center"/>
          </w:tcPr>
          <w:p w:rsidR="006E6372" w:rsidRPr="00DD5BBF" w:rsidRDefault="006E6372" w:rsidP="003D0C25">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资产品目</w:t>
            </w:r>
          </w:p>
        </w:tc>
        <w:tc>
          <w:tcPr>
            <w:tcW w:w="3012" w:type="dxa"/>
            <w:tcBorders>
              <w:top w:val="single" w:sz="4" w:space="0" w:color="auto"/>
              <w:left w:val="nil"/>
              <w:bottom w:val="single" w:sz="4" w:space="0" w:color="auto"/>
              <w:right w:val="single" w:sz="4" w:space="0" w:color="auto"/>
            </w:tcBorders>
            <w:noWrap/>
            <w:vAlign w:val="center"/>
          </w:tcPr>
          <w:p w:rsidR="006E6372" w:rsidRPr="00DD5BBF" w:rsidRDefault="006E6372" w:rsidP="003D0C25">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数量上限（套、件、组）</w:t>
            </w:r>
          </w:p>
        </w:tc>
        <w:tc>
          <w:tcPr>
            <w:tcW w:w="1843" w:type="dxa"/>
            <w:tcBorders>
              <w:top w:val="single" w:sz="4" w:space="0" w:color="auto"/>
              <w:left w:val="nil"/>
              <w:bottom w:val="single" w:sz="4" w:space="0" w:color="auto"/>
              <w:right w:val="single" w:sz="4" w:space="0" w:color="auto"/>
            </w:tcBorders>
            <w:vAlign w:val="center"/>
          </w:tcPr>
          <w:p w:rsidR="006E6372" w:rsidRPr="00DD5BBF" w:rsidRDefault="006E6372" w:rsidP="003D0C25">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价格上限（元）</w:t>
            </w:r>
          </w:p>
        </w:tc>
        <w:tc>
          <w:tcPr>
            <w:tcW w:w="1134" w:type="dxa"/>
            <w:tcBorders>
              <w:top w:val="single" w:sz="4" w:space="0" w:color="auto"/>
              <w:left w:val="nil"/>
              <w:bottom w:val="single" w:sz="4" w:space="0" w:color="auto"/>
              <w:right w:val="single" w:sz="4" w:space="0" w:color="auto"/>
            </w:tcBorders>
            <w:noWrap/>
            <w:vAlign w:val="center"/>
          </w:tcPr>
          <w:p w:rsidR="006E6372" w:rsidRPr="00DD5BBF" w:rsidRDefault="006E6372" w:rsidP="003D0C25">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最低使用年限（年）</w:t>
            </w:r>
          </w:p>
        </w:tc>
        <w:tc>
          <w:tcPr>
            <w:tcW w:w="1134" w:type="dxa"/>
            <w:tcBorders>
              <w:top w:val="single" w:sz="4" w:space="0" w:color="auto"/>
              <w:left w:val="nil"/>
              <w:bottom w:val="single" w:sz="4" w:space="0" w:color="auto"/>
              <w:right w:val="single" w:sz="4" w:space="0" w:color="auto"/>
            </w:tcBorders>
            <w:noWrap/>
            <w:vAlign w:val="center"/>
          </w:tcPr>
          <w:p w:rsidR="006E6372" w:rsidRPr="00DD5BBF" w:rsidRDefault="006E6372" w:rsidP="003D0C25">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性能</w:t>
            </w:r>
          </w:p>
          <w:p w:rsidR="006E6372" w:rsidRPr="00DD5BBF" w:rsidRDefault="006E6372" w:rsidP="003D0C25">
            <w:pPr>
              <w:widowControl/>
              <w:adjustRightInd w:val="0"/>
              <w:snapToGrid w:val="0"/>
              <w:spacing w:line="260" w:lineRule="exact"/>
              <w:jc w:val="center"/>
              <w:rPr>
                <w:rFonts w:ascii="Times New Roman" w:eastAsia="黑体" w:hAnsi="Times New Roman" w:cs="Times New Roman"/>
                <w:kern w:val="0"/>
                <w:szCs w:val="20"/>
              </w:rPr>
            </w:pPr>
            <w:r w:rsidRPr="00DD5BBF">
              <w:rPr>
                <w:rFonts w:ascii="Times New Roman" w:eastAsia="黑体" w:hAnsi="Times New Roman" w:cs="Times New Roman"/>
                <w:kern w:val="0"/>
                <w:szCs w:val="20"/>
              </w:rPr>
              <w:t>要求</w:t>
            </w:r>
          </w:p>
        </w:tc>
      </w:tr>
      <w:tr w:rsidR="006E6372" w:rsidRPr="00DD5BBF" w:rsidTr="003D0C25">
        <w:trPr>
          <w:trHeight w:val="679"/>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办公桌</w:t>
            </w:r>
          </w:p>
        </w:tc>
        <w:tc>
          <w:tcPr>
            <w:tcW w:w="3012" w:type="dxa"/>
            <w:vMerge w:val="restart"/>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套</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人</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司局级：</w:t>
            </w:r>
            <w:r w:rsidRPr="00DD5BBF">
              <w:rPr>
                <w:rFonts w:ascii="Times New Roman" w:eastAsia="宋体" w:hAnsi="Times New Roman" w:cs="Times New Roman"/>
                <w:kern w:val="0"/>
                <w:sz w:val="18"/>
                <w:szCs w:val="18"/>
              </w:rPr>
              <w:t>4,500</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br/>
            </w:r>
            <w:r w:rsidRPr="00DD5BBF">
              <w:rPr>
                <w:rFonts w:ascii="Times New Roman" w:eastAsia="宋体" w:hAnsi="Times New Roman" w:cs="Times New Roman"/>
                <w:kern w:val="0"/>
                <w:sz w:val="18"/>
                <w:szCs w:val="18"/>
              </w:rPr>
              <w:t>处级及以下：</w:t>
            </w:r>
            <w:r w:rsidRPr="00DD5BBF">
              <w:rPr>
                <w:rFonts w:ascii="Times New Roman" w:eastAsia="宋体" w:hAnsi="Times New Roman" w:cs="Times New Roman"/>
                <w:kern w:val="0"/>
                <w:sz w:val="18"/>
                <w:szCs w:val="18"/>
              </w:rPr>
              <w:t>3,000</w:t>
            </w:r>
          </w:p>
        </w:tc>
        <w:tc>
          <w:tcPr>
            <w:tcW w:w="1134" w:type="dxa"/>
            <w:vMerge w:val="restart"/>
            <w:tcBorders>
              <w:top w:val="nil"/>
              <w:left w:val="single" w:sz="4" w:space="0" w:color="auto"/>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val="restart"/>
            <w:tcBorders>
              <w:top w:val="nil"/>
              <w:left w:val="single" w:sz="4" w:space="0" w:color="auto"/>
              <w:bottom w:val="single" w:sz="4" w:space="0" w:color="auto"/>
              <w:right w:val="single" w:sz="4" w:space="0" w:color="auto"/>
            </w:tcBorders>
            <w:vAlign w:val="center"/>
          </w:tcPr>
          <w:p w:rsidR="006E6372" w:rsidRPr="00DD5BBF" w:rsidRDefault="006E6372" w:rsidP="003D0C25">
            <w:pPr>
              <w:widowControl/>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充分考虑办公布局，符合简朴实用、经典耐用要求，不得配置豪华家具，不得使用名贵木材</w:t>
            </w:r>
          </w:p>
        </w:tc>
      </w:tr>
      <w:tr w:rsidR="006E6372" w:rsidRPr="00DD5BBF" w:rsidTr="003D0C25">
        <w:trPr>
          <w:trHeight w:val="679"/>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办公椅</w:t>
            </w:r>
          </w:p>
        </w:tc>
        <w:tc>
          <w:tcPr>
            <w:tcW w:w="3012" w:type="dxa"/>
            <w:vMerge/>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司局级：</w:t>
            </w:r>
            <w:r w:rsidRPr="00DD5BBF">
              <w:rPr>
                <w:rFonts w:ascii="Times New Roman" w:eastAsia="宋体" w:hAnsi="Times New Roman" w:cs="Times New Roman"/>
                <w:kern w:val="0"/>
                <w:sz w:val="18"/>
                <w:szCs w:val="18"/>
              </w:rPr>
              <w:t>1,500</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br/>
            </w:r>
            <w:r w:rsidRPr="00DD5BBF">
              <w:rPr>
                <w:rFonts w:ascii="Times New Roman" w:eastAsia="宋体" w:hAnsi="Times New Roman" w:cs="Times New Roman"/>
                <w:kern w:val="0"/>
                <w:sz w:val="18"/>
                <w:szCs w:val="18"/>
              </w:rPr>
              <w:t>处级及以下：</w:t>
            </w:r>
            <w:r w:rsidRPr="00DD5BBF">
              <w:rPr>
                <w:rFonts w:ascii="Times New Roman" w:eastAsia="宋体" w:hAnsi="Times New Roman" w:cs="Times New Roman"/>
                <w:kern w:val="0"/>
                <w:sz w:val="18"/>
                <w:szCs w:val="18"/>
              </w:rPr>
              <w:t>800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420"/>
        </w:trPr>
        <w:tc>
          <w:tcPr>
            <w:tcW w:w="720" w:type="dxa"/>
            <w:vMerge w:val="restart"/>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沙发</w:t>
            </w:r>
          </w:p>
        </w:tc>
        <w:tc>
          <w:tcPr>
            <w:tcW w:w="1100"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三人沙发</w:t>
            </w:r>
          </w:p>
        </w:tc>
        <w:tc>
          <w:tcPr>
            <w:tcW w:w="3012" w:type="dxa"/>
            <w:vMerge w:val="restart"/>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视办公室使用面积，每个处级及以下办公室可以配置</w:t>
            </w: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个三人沙发或</w:t>
            </w:r>
            <w:r w:rsidRPr="00DD5BBF">
              <w:rPr>
                <w:rFonts w:ascii="Times New Roman" w:eastAsia="宋体" w:hAnsi="Times New Roman" w:cs="Times New Roman"/>
                <w:kern w:val="0"/>
                <w:sz w:val="18"/>
                <w:szCs w:val="18"/>
              </w:rPr>
              <w:t>2</w:t>
            </w:r>
            <w:r w:rsidRPr="00DD5BBF">
              <w:rPr>
                <w:rFonts w:ascii="Times New Roman" w:eastAsia="宋体" w:hAnsi="Times New Roman" w:cs="Times New Roman"/>
                <w:kern w:val="0"/>
                <w:sz w:val="18"/>
                <w:szCs w:val="18"/>
              </w:rPr>
              <w:t>个单人沙发，司局级办公室可以配置</w:t>
            </w: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个三人沙发和</w:t>
            </w:r>
            <w:r w:rsidRPr="00DD5BBF">
              <w:rPr>
                <w:rFonts w:ascii="Times New Roman" w:eastAsia="宋体" w:hAnsi="Times New Roman" w:cs="Times New Roman"/>
                <w:kern w:val="0"/>
                <w:sz w:val="18"/>
                <w:szCs w:val="18"/>
              </w:rPr>
              <w:t>2</w:t>
            </w:r>
            <w:r w:rsidRPr="00DD5BBF">
              <w:rPr>
                <w:rFonts w:ascii="Times New Roman" w:eastAsia="宋体" w:hAnsi="Times New Roman" w:cs="Times New Roman"/>
                <w:kern w:val="0"/>
                <w:sz w:val="18"/>
                <w:szCs w:val="18"/>
              </w:rPr>
              <w:t>个单人沙发</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3,000</w:t>
            </w:r>
          </w:p>
        </w:tc>
        <w:tc>
          <w:tcPr>
            <w:tcW w:w="1134" w:type="dxa"/>
            <w:vMerge w:val="restart"/>
            <w:tcBorders>
              <w:top w:val="nil"/>
              <w:left w:val="single" w:sz="4" w:space="0" w:color="auto"/>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420"/>
        </w:trPr>
        <w:tc>
          <w:tcPr>
            <w:tcW w:w="720"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100"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单人沙发</w:t>
            </w:r>
          </w:p>
        </w:tc>
        <w:tc>
          <w:tcPr>
            <w:tcW w:w="3012" w:type="dxa"/>
            <w:vMerge/>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1,500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390"/>
        </w:trPr>
        <w:tc>
          <w:tcPr>
            <w:tcW w:w="720" w:type="dxa"/>
            <w:vMerge w:val="restart"/>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茶几</w:t>
            </w:r>
          </w:p>
        </w:tc>
        <w:tc>
          <w:tcPr>
            <w:tcW w:w="1100"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大茶几</w:t>
            </w:r>
          </w:p>
        </w:tc>
        <w:tc>
          <w:tcPr>
            <w:tcW w:w="3012" w:type="dxa"/>
            <w:vMerge w:val="restart"/>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视办公室使用面积，每个办公室可以选择配置</w:t>
            </w: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个大茶几或者</w:t>
            </w: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个小茶几</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1,000</w:t>
            </w:r>
          </w:p>
        </w:tc>
        <w:tc>
          <w:tcPr>
            <w:tcW w:w="1134" w:type="dxa"/>
            <w:vMerge w:val="restart"/>
            <w:tcBorders>
              <w:top w:val="nil"/>
              <w:left w:val="single" w:sz="4" w:space="0" w:color="auto"/>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404"/>
        </w:trPr>
        <w:tc>
          <w:tcPr>
            <w:tcW w:w="720"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100"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小茶几</w:t>
            </w:r>
          </w:p>
        </w:tc>
        <w:tc>
          <w:tcPr>
            <w:tcW w:w="3012" w:type="dxa"/>
            <w:vMerge/>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800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431"/>
        </w:trPr>
        <w:tc>
          <w:tcPr>
            <w:tcW w:w="1820" w:type="dxa"/>
            <w:gridSpan w:val="2"/>
            <w:tcBorders>
              <w:top w:val="single" w:sz="4" w:space="0" w:color="auto"/>
              <w:left w:val="single" w:sz="4" w:space="0" w:color="auto"/>
              <w:bottom w:val="nil"/>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桌前椅</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个</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办公室</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800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266"/>
        </w:trPr>
        <w:tc>
          <w:tcPr>
            <w:tcW w:w="1820" w:type="dxa"/>
            <w:gridSpan w:val="2"/>
            <w:vMerge w:val="restart"/>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书柜</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司局级：</w:t>
            </w:r>
            <w:r w:rsidRPr="00DD5BBF">
              <w:rPr>
                <w:rFonts w:ascii="Times New Roman" w:eastAsia="宋体" w:hAnsi="Times New Roman" w:cs="Times New Roman"/>
                <w:kern w:val="0"/>
                <w:sz w:val="18"/>
                <w:szCs w:val="18"/>
              </w:rPr>
              <w:t>2</w:t>
            </w:r>
            <w:r w:rsidRPr="00DD5BBF">
              <w:rPr>
                <w:rFonts w:ascii="Times New Roman" w:eastAsia="宋体" w:hAnsi="Times New Roman" w:cs="Times New Roman"/>
                <w:kern w:val="0"/>
                <w:sz w:val="18"/>
                <w:szCs w:val="18"/>
              </w:rPr>
              <w:t>组</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人</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2,000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370"/>
        </w:trPr>
        <w:tc>
          <w:tcPr>
            <w:tcW w:w="1820" w:type="dxa"/>
            <w:gridSpan w:val="2"/>
            <w:vMerge/>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处级及以下：</w:t>
            </w: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组</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人</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1,200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540"/>
        </w:trPr>
        <w:tc>
          <w:tcPr>
            <w:tcW w:w="1820" w:type="dxa"/>
            <w:gridSpan w:val="2"/>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文件柜</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组</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人</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司局级：</w:t>
            </w:r>
            <w:r w:rsidRPr="00DD5BBF">
              <w:rPr>
                <w:rFonts w:ascii="Times New Roman" w:eastAsia="宋体" w:hAnsi="Times New Roman" w:cs="Times New Roman"/>
                <w:kern w:val="0"/>
                <w:sz w:val="18"/>
                <w:szCs w:val="18"/>
              </w:rPr>
              <w:t>2,000</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br/>
            </w:r>
            <w:r w:rsidRPr="00DD5BBF">
              <w:rPr>
                <w:rFonts w:ascii="Times New Roman" w:eastAsia="宋体" w:hAnsi="Times New Roman" w:cs="Times New Roman"/>
                <w:kern w:val="0"/>
                <w:sz w:val="18"/>
                <w:szCs w:val="18"/>
              </w:rPr>
              <w:t>处级及以下：</w:t>
            </w:r>
            <w:r w:rsidRPr="00DD5BBF">
              <w:rPr>
                <w:rFonts w:ascii="Times New Roman" w:eastAsia="宋体" w:hAnsi="Times New Roman" w:cs="Times New Roman"/>
                <w:kern w:val="0"/>
                <w:sz w:val="18"/>
                <w:szCs w:val="18"/>
              </w:rPr>
              <w:t>1,000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20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555"/>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更衣柜</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组</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办公室</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司局级：</w:t>
            </w:r>
            <w:r w:rsidRPr="00DD5BBF">
              <w:rPr>
                <w:rFonts w:ascii="Times New Roman" w:eastAsia="宋体" w:hAnsi="Times New Roman" w:cs="Times New Roman"/>
                <w:kern w:val="0"/>
                <w:sz w:val="18"/>
                <w:szCs w:val="18"/>
              </w:rPr>
              <w:t>2,000</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br/>
            </w:r>
            <w:r w:rsidRPr="00DD5BBF">
              <w:rPr>
                <w:rFonts w:ascii="Times New Roman" w:eastAsia="宋体" w:hAnsi="Times New Roman" w:cs="Times New Roman"/>
                <w:kern w:val="0"/>
                <w:sz w:val="18"/>
                <w:szCs w:val="18"/>
              </w:rPr>
              <w:t>处级及以下：</w:t>
            </w:r>
            <w:r w:rsidRPr="00DD5BBF">
              <w:rPr>
                <w:rFonts w:ascii="Times New Roman" w:eastAsia="宋体" w:hAnsi="Times New Roman" w:cs="Times New Roman"/>
                <w:kern w:val="0"/>
                <w:sz w:val="18"/>
                <w:szCs w:val="18"/>
              </w:rPr>
              <w:t>1,000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501"/>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保密柜</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根据保密规定和工作需要合理配置</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3,000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20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417"/>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茶水柜</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w:t>
            </w:r>
            <w:r w:rsidRPr="00DD5BBF">
              <w:rPr>
                <w:rFonts w:ascii="Times New Roman" w:eastAsia="宋体" w:hAnsi="Times New Roman" w:cs="Times New Roman"/>
                <w:kern w:val="0"/>
                <w:sz w:val="18"/>
                <w:szCs w:val="18"/>
              </w:rPr>
              <w:t>组</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办公室</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20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1303"/>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会议桌</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视会议室使用面积情况配置</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会议室使用面积在</w:t>
            </w:r>
            <w:r w:rsidRPr="00DD5BBF">
              <w:rPr>
                <w:rFonts w:ascii="Times New Roman" w:eastAsia="宋体" w:hAnsi="Times New Roman" w:cs="Times New Roman"/>
                <w:kern w:val="0"/>
                <w:sz w:val="18"/>
                <w:szCs w:val="18"/>
              </w:rPr>
              <w:t>50</w:t>
            </w:r>
            <w:r w:rsidRPr="00DD5BBF">
              <w:rPr>
                <w:rFonts w:ascii="Times New Roman" w:eastAsia="宋体" w:hAnsi="Times New Roman" w:cs="Times New Roman"/>
                <w:kern w:val="0"/>
                <w:sz w:val="18"/>
                <w:szCs w:val="18"/>
              </w:rPr>
              <w:t>（含）平方米以下：</w:t>
            </w:r>
            <w:r w:rsidRPr="00DD5BBF">
              <w:rPr>
                <w:rFonts w:ascii="Times New Roman" w:eastAsia="宋体" w:hAnsi="Times New Roman" w:cs="Times New Roman"/>
                <w:kern w:val="0"/>
                <w:sz w:val="18"/>
                <w:szCs w:val="18"/>
              </w:rPr>
              <w:t>1600</w:t>
            </w:r>
            <w:r w:rsidRPr="00DD5BBF">
              <w:rPr>
                <w:rFonts w:ascii="Times New Roman" w:eastAsia="宋体" w:hAnsi="Times New Roman" w:cs="Times New Roman"/>
                <w:kern w:val="0"/>
                <w:sz w:val="18"/>
                <w:szCs w:val="18"/>
              </w:rPr>
              <w:t>元</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平方米；</w:t>
            </w:r>
            <w:r w:rsidRPr="00DD5BBF">
              <w:rPr>
                <w:rFonts w:ascii="Times New Roman" w:eastAsia="宋体" w:hAnsi="Times New Roman" w:cs="Times New Roman"/>
                <w:kern w:val="0"/>
                <w:sz w:val="18"/>
                <w:szCs w:val="18"/>
              </w:rPr>
              <w:t>50-100</w:t>
            </w:r>
            <w:r w:rsidRPr="00DD5BBF">
              <w:rPr>
                <w:rFonts w:ascii="Times New Roman" w:eastAsia="宋体" w:hAnsi="Times New Roman" w:cs="Times New Roman"/>
                <w:kern w:val="0"/>
                <w:sz w:val="18"/>
                <w:szCs w:val="18"/>
              </w:rPr>
              <w:t>（含）平方米：</w:t>
            </w:r>
            <w:r w:rsidRPr="00DD5BBF">
              <w:rPr>
                <w:rFonts w:ascii="Times New Roman" w:eastAsia="宋体" w:hAnsi="Times New Roman" w:cs="Times New Roman"/>
                <w:kern w:val="0"/>
                <w:sz w:val="18"/>
                <w:szCs w:val="18"/>
              </w:rPr>
              <w:t>1200</w:t>
            </w:r>
            <w:r w:rsidRPr="00DD5BBF">
              <w:rPr>
                <w:rFonts w:ascii="Times New Roman" w:eastAsia="宋体" w:hAnsi="Times New Roman" w:cs="Times New Roman"/>
                <w:kern w:val="0"/>
                <w:sz w:val="18"/>
                <w:szCs w:val="18"/>
              </w:rPr>
              <w:t>元</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平方米；</w:t>
            </w:r>
          </w:p>
          <w:p w:rsidR="006E6372" w:rsidRPr="00DD5BBF" w:rsidRDefault="006E6372" w:rsidP="006E6372">
            <w:pPr>
              <w:widowControl/>
              <w:jc w:val="left"/>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100</w:t>
            </w:r>
            <w:r w:rsidRPr="00DD5BBF">
              <w:rPr>
                <w:rFonts w:ascii="Times New Roman" w:eastAsia="宋体" w:hAnsi="Times New Roman" w:cs="Times New Roman"/>
                <w:kern w:val="0"/>
                <w:sz w:val="18"/>
                <w:szCs w:val="18"/>
              </w:rPr>
              <w:t>平方米以上：</w:t>
            </w:r>
            <w:r w:rsidRPr="00DD5BBF">
              <w:rPr>
                <w:rFonts w:ascii="Times New Roman" w:eastAsia="宋体" w:hAnsi="Times New Roman" w:cs="Times New Roman"/>
                <w:kern w:val="0"/>
                <w:sz w:val="18"/>
                <w:szCs w:val="18"/>
              </w:rPr>
              <w:t>1000</w:t>
            </w:r>
            <w:r w:rsidRPr="00DD5BBF">
              <w:rPr>
                <w:rFonts w:ascii="Times New Roman" w:eastAsia="宋体" w:hAnsi="Times New Roman" w:cs="Times New Roman"/>
                <w:kern w:val="0"/>
                <w:sz w:val="18"/>
                <w:szCs w:val="18"/>
              </w:rPr>
              <w:t>元</w:t>
            </w:r>
            <w:r w:rsidRPr="00DD5BBF">
              <w:rPr>
                <w:rFonts w:ascii="Times New Roman" w:eastAsia="宋体" w:hAnsi="Times New Roman" w:cs="Times New Roman"/>
                <w:kern w:val="0"/>
                <w:sz w:val="18"/>
                <w:szCs w:val="18"/>
              </w:rPr>
              <w:t>/</w:t>
            </w:r>
            <w:r w:rsidRPr="00DD5BBF">
              <w:rPr>
                <w:rFonts w:ascii="Times New Roman" w:eastAsia="宋体" w:hAnsi="Times New Roman" w:cs="Times New Roman"/>
                <w:kern w:val="0"/>
                <w:sz w:val="18"/>
                <w:szCs w:val="18"/>
              </w:rPr>
              <w:t>平方米</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20</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558"/>
        </w:trPr>
        <w:tc>
          <w:tcPr>
            <w:tcW w:w="1820" w:type="dxa"/>
            <w:gridSpan w:val="2"/>
            <w:tcBorders>
              <w:top w:val="single" w:sz="4" w:space="0" w:color="auto"/>
              <w:left w:val="single" w:sz="4" w:space="0" w:color="auto"/>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会议椅</w:t>
            </w:r>
          </w:p>
        </w:tc>
        <w:tc>
          <w:tcPr>
            <w:tcW w:w="3012" w:type="dxa"/>
            <w:tcBorders>
              <w:top w:val="single" w:sz="4" w:space="0" w:color="auto"/>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视会议室使用面积情况配置</w:t>
            </w:r>
          </w:p>
        </w:tc>
        <w:tc>
          <w:tcPr>
            <w:tcW w:w="1843" w:type="dxa"/>
            <w:tcBorders>
              <w:top w:val="nil"/>
              <w:left w:val="nil"/>
              <w:bottom w:val="single" w:sz="4" w:space="0" w:color="auto"/>
              <w:right w:val="single" w:sz="4" w:space="0" w:color="auto"/>
            </w:tcBorders>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800</w:t>
            </w:r>
          </w:p>
        </w:tc>
        <w:tc>
          <w:tcPr>
            <w:tcW w:w="1134" w:type="dxa"/>
            <w:tcBorders>
              <w:top w:val="nil"/>
              <w:left w:val="nil"/>
              <w:bottom w:val="single" w:sz="4" w:space="0" w:color="auto"/>
              <w:right w:val="single" w:sz="4" w:space="0" w:color="auto"/>
            </w:tcBorders>
            <w:noWrap/>
            <w:vAlign w:val="center"/>
          </w:tcPr>
          <w:p w:rsidR="006E6372" w:rsidRPr="00DD5BBF" w:rsidRDefault="006E6372" w:rsidP="006E6372">
            <w:pPr>
              <w:widowControl/>
              <w:jc w:val="center"/>
              <w:rPr>
                <w:rFonts w:ascii="Times New Roman" w:eastAsia="宋体" w:hAnsi="Times New Roman" w:cs="Times New Roman"/>
                <w:kern w:val="0"/>
                <w:sz w:val="18"/>
                <w:szCs w:val="18"/>
              </w:rPr>
            </w:pPr>
            <w:r w:rsidRPr="00DD5BBF">
              <w:rPr>
                <w:rFonts w:ascii="Times New Roman" w:eastAsia="宋体" w:hAnsi="Times New Roman" w:cs="Times New Roman"/>
                <w:kern w:val="0"/>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E6372" w:rsidRPr="00DD5BBF" w:rsidRDefault="006E6372" w:rsidP="006E6372">
            <w:pPr>
              <w:widowControl/>
              <w:jc w:val="left"/>
              <w:rPr>
                <w:rFonts w:ascii="Times New Roman" w:eastAsia="宋体" w:hAnsi="Times New Roman" w:cs="Times New Roman"/>
                <w:kern w:val="0"/>
                <w:sz w:val="18"/>
                <w:szCs w:val="18"/>
              </w:rPr>
            </w:pPr>
          </w:p>
        </w:tc>
      </w:tr>
      <w:tr w:rsidR="006E6372" w:rsidRPr="00DD5BBF" w:rsidTr="003D0C25">
        <w:trPr>
          <w:trHeight w:val="780"/>
        </w:trPr>
        <w:tc>
          <w:tcPr>
            <w:tcW w:w="8943" w:type="dxa"/>
            <w:gridSpan w:val="6"/>
            <w:tcBorders>
              <w:top w:val="nil"/>
              <w:left w:val="nil"/>
              <w:bottom w:val="nil"/>
              <w:right w:val="nil"/>
            </w:tcBorders>
            <w:vAlign w:val="center"/>
          </w:tcPr>
          <w:p w:rsidR="00D973E1" w:rsidRDefault="00D973E1" w:rsidP="006E6372">
            <w:pPr>
              <w:widowControl/>
              <w:jc w:val="left"/>
              <w:rPr>
                <w:rFonts w:ascii="Times New Roman" w:eastAsia="宋体" w:hAnsi="Times New Roman" w:cs="Times New Roman"/>
                <w:kern w:val="0"/>
                <w:szCs w:val="18"/>
              </w:rPr>
            </w:pPr>
          </w:p>
          <w:p w:rsidR="006E6372" w:rsidRPr="00DD5BBF" w:rsidRDefault="006E6372" w:rsidP="006E6372">
            <w:pPr>
              <w:widowControl/>
              <w:jc w:val="left"/>
              <w:rPr>
                <w:rFonts w:ascii="Times New Roman" w:eastAsia="宋体" w:hAnsi="Times New Roman" w:cs="Times New Roman"/>
                <w:kern w:val="0"/>
                <w:szCs w:val="18"/>
              </w:rPr>
            </w:pPr>
            <w:r w:rsidRPr="00DD5BBF">
              <w:rPr>
                <w:rFonts w:ascii="Times New Roman" w:eastAsia="宋体" w:hAnsi="Times New Roman" w:cs="Times New Roman"/>
                <w:kern w:val="0"/>
                <w:szCs w:val="18"/>
              </w:rPr>
              <w:t>备注</w:t>
            </w:r>
            <w:r w:rsidRPr="00DD5BBF">
              <w:rPr>
                <w:rFonts w:ascii="Times New Roman" w:eastAsia="宋体" w:hAnsi="Times New Roman" w:cs="Times New Roman"/>
                <w:kern w:val="0"/>
                <w:szCs w:val="18"/>
              </w:rPr>
              <w:t xml:space="preserve">  1.</w:t>
            </w:r>
            <w:r w:rsidRPr="00DD5BBF">
              <w:rPr>
                <w:rFonts w:ascii="Times New Roman" w:eastAsia="宋体" w:hAnsi="Times New Roman" w:cs="Times New Roman"/>
                <w:kern w:val="0"/>
                <w:szCs w:val="18"/>
              </w:rPr>
              <w:t>配置具有组合功能的办公家具，价格不得高于各单项资产的价格之</w:t>
            </w:r>
            <w:proofErr w:type="gramStart"/>
            <w:r w:rsidRPr="00DD5BBF">
              <w:rPr>
                <w:rFonts w:ascii="Times New Roman" w:eastAsia="宋体" w:hAnsi="Times New Roman" w:cs="Times New Roman"/>
                <w:kern w:val="0"/>
                <w:szCs w:val="18"/>
              </w:rPr>
              <w:t>和</w:t>
            </w:r>
            <w:proofErr w:type="gramEnd"/>
            <w:r w:rsidRPr="00DD5BBF">
              <w:rPr>
                <w:rFonts w:ascii="Times New Roman" w:eastAsia="宋体" w:hAnsi="Times New Roman" w:cs="Times New Roman"/>
                <w:kern w:val="0"/>
                <w:szCs w:val="18"/>
              </w:rPr>
              <w:t>。</w:t>
            </w:r>
          </w:p>
          <w:p w:rsidR="006E6372" w:rsidRPr="00DD5BBF" w:rsidRDefault="006E6372" w:rsidP="003D0C25">
            <w:pPr>
              <w:widowControl/>
              <w:ind w:firstLineChars="300" w:firstLine="630"/>
              <w:jc w:val="left"/>
              <w:rPr>
                <w:rFonts w:ascii="Times New Roman" w:eastAsia="宋体" w:hAnsi="Times New Roman" w:cs="Times New Roman"/>
                <w:kern w:val="0"/>
                <w:szCs w:val="18"/>
              </w:rPr>
            </w:pPr>
            <w:r w:rsidRPr="00DD5BBF">
              <w:rPr>
                <w:rFonts w:ascii="Times New Roman" w:eastAsia="宋体" w:hAnsi="Times New Roman" w:cs="Times New Roman"/>
                <w:kern w:val="0"/>
                <w:szCs w:val="18"/>
              </w:rPr>
              <w:t>2.</w:t>
            </w:r>
            <w:r w:rsidRPr="00DD5BBF">
              <w:rPr>
                <w:rFonts w:ascii="Times New Roman" w:eastAsia="宋体" w:hAnsi="Times New Roman" w:cs="Times New Roman"/>
                <w:kern w:val="0"/>
                <w:szCs w:val="18"/>
              </w:rPr>
              <w:t>价格上限中的价格指单件家具的价格。</w:t>
            </w:r>
          </w:p>
          <w:p w:rsidR="00550E3C" w:rsidRPr="00DD5BBF" w:rsidRDefault="00550E3C" w:rsidP="003D0C25">
            <w:pPr>
              <w:widowControl/>
              <w:ind w:firstLineChars="300" w:firstLine="630"/>
              <w:jc w:val="left"/>
              <w:rPr>
                <w:rFonts w:ascii="Times New Roman" w:eastAsia="宋体" w:hAnsi="Times New Roman" w:cs="Times New Roman"/>
                <w:kern w:val="0"/>
                <w:szCs w:val="18"/>
              </w:rPr>
            </w:pPr>
            <w:r w:rsidRPr="00DD5BBF">
              <w:rPr>
                <w:rFonts w:ascii="Times New Roman" w:eastAsia="宋体" w:hAnsi="Times New Roman" w:cs="Times New Roman"/>
                <w:kern w:val="0"/>
                <w:szCs w:val="18"/>
              </w:rPr>
              <w:t>3.</w:t>
            </w:r>
            <w:r w:rsidRPr="00DD5BBF">
              <w:rPr>
                <w:rFonts w:ascii="Times New Roman" w:eastAsia="宋体" w:hAnsi="Times New Roman" w:cs="Times New Roman"/>
                <w:kern w:val="0"/>
                <w:szCs w:val="18"/>
              </w:rPr>
              <w:t>厅</w:t>
            </w:r>
            <w:r w:rsidRPr="00DD5BBF">
              <w:rPr>
                <w:rFonts w:ascii="Times New Roman" w:eastAsia="宋体" w:hAnsi="Times New Roman" w:cs="Times New Roman"/>
                <w:kern w:val="0"/>
                <w:szCs w:val="18"/>
              </w:rPr>
              <w:t>(</w:t>
            </w:r>
            <w:r w:rsidRPr="00DD5BBF">
              <w:rPr>
                <w:rFonts w:ascii="Times New Roman" w:eastAsia="宋体" w:hAnsi="Times New Roman" w:cs="Times New Roman"/>
                <w:kern w:val="0"/>
                <w:szCs w:val="18"/>
              </w:rPr>
              <w:t>局</w:t>
            </w:r>
            <w:r w:rsidRPr="00DD5BBF">
              <w:rPr>
                <w:rFonts w:ascii="Times New Roman" w:eastAsia="宋体" w:hAnsi="Times New Roman" w:cs="Times New Roman"/>
                <w:kern w:val="0"/>
                <w:szCs w:val="18"/>
              </w:rPr>
              <w:t>)</w:t>
            </w:r>
            <w:r w:rsidRPr="00DD5BBF">
              <w:rPr>
                <w:rFonts w:ascii="Times New Roman" w:eastAsia="宋体" w:hAnsi="Times New Roman" w:cs="Times New Roman"/>
                <w:kern w:val="0"/>
                <w:szCs w:val="18"/>
              </w:rPr>
              <w:t>级干部办公室</w:t>
            </w:r>
            <w:r w:rsidR="00397294" w:rsidRPr="00DD5BBF">
              <w:rPr>
                <w:rFonts w:ascii="Times New Roman" w:eastAsia="宋体" w:hAnsi="Times New Roman" w:cs="Times New Roman"/>
                <w:kern w:val="0"/>
                <w:szCs w:val="18"/>
              </w:rPr>
              <w:t>家具</w:t>
            </w:r>
            <w:r w:rsidRPr="00DD5BBF">
              <w:rPr>
                <w:rFonts w:ascii="Times New Roman" w:eastAsia="宋体" w:hAnsi="Times New Roman" w:cs="Times New Roman"/>
                <w:kern w:val="0"/>
                <w:szCs w:val="18"/>
              </w:rPr>
              <w:t>每间不超过</w:t>
            </w:r>
            <w:r w:rsidRPr="00DD5BBF">
              <w:rPr>
                <w:rFonts w:ascii="Times New Roman" w:eastAsia="宋体" w:hAnsi="Times New Roman" w:cs="Times New Roman"/>
                <w:kern w:val="0"/>
                <w:szCs w:val="18"/>
              </w:rPr>
              <w:t>18, 000</w:t>
            </w:r>
            <w:r w:rsidRPr="00DD5BBF">
              <w:rPr>
                <w:rFonts w:ascii="Times New Roman" w:eastAsia="宋体" w:hAnsi="Times New Roman" w:cs="Times New Roman"/>
                <w:kern w:val="0"/>
                <w:szCs w:val="18"/>
              </w:rPr>
              <w:t>元</w:t>
            </w:r>
            <w:r w:rsidRPr="00DD5BBF">
              <w:rPr>
                <w:rFonts w:ascii="Times New Roman" w:eastAsia="宋体" w:hAnsi="Times New Roman" w:cs="Times New Roman"/>
                <w:kern w:val="0"/>
                <w:szCs w:val="18"/>
              </w:rPr>
              <w:t xml:space="preserve">; </w:t>
            </w:r>
            <w:r w:rsidRPr="00DD5BBF">
              <w:rPr>
                <w:rFonts w:ascii="Times New Roman" w:eastAsia="宋体" w:hAnsi="Times New Roman" w:cs="Times New Roman"/>
                <w:kern w:val="0"/>
                <w:szCs w:val="18"/>
              </w:rPr>
              <w:t>处级干部办公室</w:t>
            </w:r>
            <w:r w:rsidR="00397294" w:rsidRPr="00DD5BBF">
              <w:rPr>
                <w:rFonts w:ascii="Times New Roman" w:eastAsia="宋体" w:hAnsi="Times New Roman" w:cs="Times New Roman"/>
                <w:kern w:val="0"/>
                <w:szCs w:val="18"/>
              </w:rPr>
              <w:t>家具</w:t>
            </w:r>
            <w:r w:rsidRPr="00DD5BBF">
              <w:rPr>
                <w:rFonts w:ascii="Times New Roman" w:eastAsia="宋体" w:hAnsi="Times New Roman" w:cs="Times New Roman"/>
                <w:kern w:val="0"/>
                <w:szCs w:val="18"/>
              </w:rPr>
              <w:t>每人不超过</w:t>
            </w:r>
            <w:r w:rsidRPr="00DD5BBF">
              <w:rPr>
                <w:rFonts w:ascii="Times New Roman" w:eastAsia="宋体" w:hAnsi="Times New Roman" w:cs="Times New Roman"/>
                <w:kern w:val="0"/>
                <w:szCs w:val="18"/>
              </w:rPr>
              <w:t>8,000</w:t>
            </w:r>
            <w:r w:rsidRPr="00DD5BBF">
              <w:rPr>
                <w:rFonts w:ascii="Times New Roman" w:eastAsia="宋体" w:hAnsi="Times New Roman" w:cs="Times New Roman"/>
                <w:kern w:val="0"/>
                <w:szCs w:val="18"/>
              </w:rPr>
              <w:t>元</w:t>
            </w:r>
            <w:r w:rsidRPr="00DD5BBF">
              <w:rPr>
                <w:rFonts w:ascii="Times New Roman" w:eastAsia="宋体" w:hAnsi="Times New Roman" w:cs="Times New Roman"/>
                <w:kern w:val="0"/>
                <w:szCs w:val="18"/>
              </w:rPr>
              <w:t>;</w:t>
            </w:r>
            <w:r w:rsidRPr="00DD5BBF">
              <w:rPr>
                <w:rFonts w:ascii="Times New Roman" w:eastAsia="宋体" w:hAnsi="Times New Roman" w:cs="Times New Roman"/>
                <w:kern w:val="0"/>
                <w:szCs w:val="18"/>
              </w:rPr>
              <w:t>处级以下人员办公室</w:t>
            </w:r>
            <w:r w:rsidR="00397294" w:rsidRPr="00DD5BBF">
              <w:rPr>
                <w:rFonts w:ascii="Times New Roman" w:eastAsia="宋体" w:hAnsi="Times New Roman" w:cs="Times New Roman"/>
                <w:kern w:val="0"/>
                <w:szCs w:val="18"/>
              </w:rPr>
              <w:t>家具</w:t>
            </w:r>
            <w:r w:rsidRPr="00DD5BBF">
              <w:rPr>
                <w:rFonts w:ascii="Times New Roman" w:eastAsia="宋体" w:hAnsi="Times New Roman" w:cs="Times New Roman"/>
                <w:kern w:val="0"/>
                <w:szCs w:val="18"/>
              </w:rPr>
              <w:t>每人不超过</w:t>
            </w:r>
            <w:r w:rsidRPr="00DD5BBF">
              <w:rPr>
                <w:rFonts w:ascii="Times New Roman" w:eastAsia="宋体" w:hAnsi="Times New Roman" w:cs="Times New Roman"/>
                <w:kern w:val="0"/>
                <w:szCs w:val="18"/>
              </w:rPr>
              <w:t>3,000</w:t>
            </w:r>
            <w:r w:rsidRPr="00DD5BBF">
              <w:rPr>
                <w:rFonts w:ascii="Times New Roman" w:eastAsia="宋体" w:hAnsi="Times New Roman" w:cs="Times New Roman"/>
                <w:kern w:val="0"/>
                <w:szCs w:val="18"/>
              </w:rPr>
              <w:t>元。</w:t>
            </w:r>
            <w:r w:rsidR="0072129D" w:rsidRPr="00DD5BBF">
              <w:rPr>
                <w:rFonts w:ascii="Times New Roman" w:eastAsia="宋体" w:hAnsi="Times New Roman" w:cs="Times New Roman"/>
                <w:kern w:val="0"/>
                <w:szCs w:val="18"/>
              </w:rPr>
              <w:t>会议室家具</w:t>
            </w:r>
            <w:r w:rsidR="0072129D" w:rsidRPr="00DD5BBF">
              <w:rPr>
                <w:rFonts w:ascii="Times New Roman" w:eastAsia="宋体" w:hAnsi="Times New Roman" w:cs="Times New Roman"/>
                <w:kern w:val="0"/>
                <w:szCs w:val="18"/>
              </w:rPr>
              <w:t>:</w:t>
            </w:r>
            <w:r w:rsidR="0072129D" w:rsidRPr="00DD5BBF">
              <w:rPr>
                <w:rFonts w:ascii="Times New Roman" w:eastAsia="宋体" w:hAnsi="Times New Roman" w:cs="Times New Roman"/>
                <w:kern w:val="0"/>
                <w:szCs w:val="18"/>
              </w:rPr>
              <w:t>按建筑面积每平方米不超过</w:t>
            </w:r>
            <w:r w:rsidR="0072129D" w:rsidRPr="00DD5BBF">
              <w:rPr>
                <w:rFonts w:ascii="Times New Roman" w:eastAsia="宋体" w:hAnsi="Times New Roman" w:cs="Times New Roman"/>
                <w:kern w:val="0"/>
                <w:szCs w:val="18"/>
              </w:rPr>
              <w:t>500</w:t>
            </w:r>
            <w:r w:rsidR="0072129D" w:rsidRPr="00DD5BBF">
              <w:rPr>
                <w:rFonts w:ascii="Times New Roman" w:eastAsia="宋体" w:hAnsi="Times New Roman" w:cs="Times New Roman"/>
                <w:kern w:val="0"/>
                <w:szCs w:val="18"/>
              </w:rPr>
              <w:t>元配置。接待室家具</w:t>
            </w:r>
            <w:r w:rsidR="0072129D" w:rsidRPr="00DD5BBF">
              <w:rPr>
                <w:rFonts w:ascii="Times New Roman" w:eastAsia="宋体" w:hAnsi="Times New Roman" w:cs="Times New Roman"/>
                <w:kern w:val="0"/>
                <w:szCs w:val="18"/>
              </w:rPr>
              <w:t>:</w:t>
            </w:r>
            <w:r w:rsidR="0072129D" w:rsidRPr="00DD5BBF">
              <w:rPr>
                <w:rFonts w:ascii="Times New Roman" w:eastAsia="宋体" w:hAnsi="Times New Roman" w:cs="Times New Roman"/>
                <w:kern w:val="0"/>
                <w:szCs w:val="18"/>
              </w:rPr>
              <w:t>按建筑面积每平方米不超过</w:t>
            </w:r>
            <w:r w:rsidR="0072129D" w:rsidRPr="00DD5BBF">
              <w:rPr>
                <w:rFonts w:ascii="Times New Roman" w:eastAsia="宋体" w:hAnsi="Times New Roman" w:cs="Times New Roman"/>
                <w:kern w:val="0"/>
                <w:szCs w:val="18"/>
              </w:rPr>
              <w:t>800</w:t>
            </w:r>
            <w:r w:rsidR="0072129D" w:rsidRPr="00DD5BBF">
              <w:rPr>
                <w:rFonts w:ascii="Times New Roman" w:eastAsia="宋体" w:hAnsi="Times New Roman" w:cs="Times New Roman"/>
                <w:kern w:val="0"/>
                <w:szCs w:val="18"/>
              </w:rPr>
              <w:t>元配置。</w:t>
            </w:r>
          </w:p>
          <w:p w:rsidR="003F77EB" w:rsidRPr="00DD5BBF" w:rsidRDefault="00A94452" w:rsidP="003D0C25">
            <w:pPr>
              <w:widowControl/>
              <w:ind w:firstLineChars="300" w:firstLine="630"/>
              <w:jc w:val="left"/>
              <w:rPr>
                <w:rFonts w:ascii="Times New Roman" w:eastAsia="宋体" w:hAnsi="Times New Roman" w:cs="Times New Roman"/>
                <w:kern w:val="0"/>
                <w:szCs w:val="18"/>
              </w:rPr>
            </w:pPr>
            <w:r w:rsidRPr="00DD5BBF">
              <w:rPr>
                <w:rFonts w:ascii="Times New Roman" w:eastAsia="宋体" w:hAnsi="Times New Roman" w:cs="Times New Roman"/>
                <w:kern w:val="0"/>
                <w:szCs w:val="18"/>
              </w:rPr>
              <w:t>4</w:t>
            </w:r>
            <w:r w:rsidR="003F77EB" w:rsidRPr="00DD5BBF">
              <w:rPr>
                <w:rFonts w:ascii="Times New Roman" w:eastAsia="宋体" w:hAnsi="Times New Roman" w:cs="Times New Roman"/>
                <w:kern w:val="0"/>
                <w:szCs w:val="18"/>
              </w:rPr>
              <w:t>.</w:t>
            </w:r>
            <w:r w:rsidR="003F77EB" w:rsidRPr="00DD5BBF">
              <w:rPr>
                <w:rFonts w:ascii="Times New Roman" w:eastAsia="宋体" w:hAnsi="Times New Roman" w:cs="Times New Roman"/>
                <w:kern w:val="0"/>
                <w:szCs w:val="18"/>
              </w:rPr>
              <w:t>上述标准为最高限制标准，并非必须达到的标准。</w:t>
            </w:r>
          </w:p>
        </w:tc>
      </w:tr>
    </w:tbl>
    <w:p w:rsidR="008773D6" w:rsidRPr="00DD5BBF" w:rsidRDefault="008773D6" w:rsidP="002640DE">
      <w:pPr>
        <w:spacing w:line="520" w:lineRule="exact"/>
        <w:ind w:firstLineChars="900" w:firstLine="2880"/>
        <w:rPr>
          <w:rFonts w:ascii="Times New Roman" w:eastAsia="黑体" w:hAnsi="Times New Roman" w:cs="Times New Roman"/>
          <w:sz w:val="32"/>
          <w:szCs w:val="32"/>
        </w:rPr>
      </w:pPr>
      <w:r w:rsidRPr="00DD5BBF">
        <w:rPr>
          <w:rFonts w:ascii="Times New Roman" w:eastAsia="黑体" w:hAnsi="Times New Roman" w:cs="Times New Roman"/>
          <w:sz w:val="32"/>
          <w:szCs w:val="32"/>
        </w:rPr>
        <w:lastRenderedPageBreak/>
        <w:t>第三章</w:t>
      </w:r>
      <w:r w:rsidR="00432BDD" w:rsidRPr="00DD5BBF">
        <w:rPr>
          <w:rFonts w:ascii="Times New Roman" w:eastAsia="黑体" w:hAnsi="Times New Roman" w:cs="Times New Roman"/>
          <w:sz w:val="32"/>
          <w:szCs w:val="32"/>
        </w:rPr>
        <w:t xml:space="preserve">  </w:t>
      </w:r>
      <w:r w:rsidRPr="00DD5BBF">
        <w:rPr>
          <w:rFonts w:ascii="Times New Roman" w:eastAsia="黑体" w:hAnsi="Times New Roman" w:cs="Times New Roman"/>
          <w:sz w:val="32"/>
          <w:szCs w:val="32"/>
        </w:rPr>
        <w:t>配置程序</w:t>
      </w:r>
    </w:p>
    <w:p w:rsidR="00A15A7D" w:rsidRPr="00DD5BBF" w:rsidRDefault="008773D6" w:rsidP="002640DE">
      <w:pPr>
        <w:spacing w:line="52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第九条</w:t>
      </w:r>
      <w:r w:rsidR="00483048"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申请配置办公设备和家具须</w:t>
      </w:r>
      <w:r w:rsidR="00D94B21" w:rsidRPr="00DD5BBF">
        <w:rPr>
          <w:rFonts w:ascii="Times New Roman" w:eastAsia="仿宋" w:hAnsi="Times New Roman" w:cs="Times New Roman"/>
          <w:sz w:val="32"/>
          <w:szCs w:val="32"/>
        </w:rPr>
        <w:t>向总务后勤部申报预算，</w:t>
      </w:r>
      <w:r w:rsidR="00145DE0" w:rsidRPr="00DD5BBF">
        <w:rPr>
          <w:rFonts w:ascii="Times New Roman" w:eastAsia="仿宋" w:hAnsi="Times New Roman" w:cs="Times New Roman"/>
          <w:sz w:val="32"/>
          <w:szCs w:val="32"/>
        </w:rPr>
        <w:t>购置时根据批复的预算</w:t>
      </w:r>
      <w:r w:rsidRPr="00DD5BBF">
        <w:rPr>
          <w:rFonts w:ascii="Times New Roman" w:eastAsia="仿宋" w:hAnsi="Times New Roman" w:cs="Times New Roman"/>
          <w:sz w:val="32"/>
          <w:szCs w:val="32"/>
        </w:rPr>
        <w:t>由使用部门</w:t>
      </w:r>
      <w:r w:rsidR="0009057E" w:rsidRPr="00DD5BBF">
        <w:rPr>
          <w:rFonts w:ascii="Times New Roman" w:eastAsia="仿宋" w:hAnsi="Times New Roman" w:cs="Times New Roman"/>
          <w:sz w:val="32"/>
          <w:szCs w:val="32"/>
        </w:rPr>
        <w:t>向总务后勤部提交采购申购表，</w:t>
      </w:r>
      <w:r w:rsidRPr="00DD5BBF">
        <w:rPr>
          <w:rFonts w:ascii="Times New Roman" w:eastAsia="仿宋" w:hAnsi="Times New Roman" w:cs="Times New Roman"/>
          <w:sz w:val="32"/>
          <w:szCs w:val="32"/>
        </w:rPr>
        <w:t>经使用部门负责人</w:t>
      </w:r>
      <w:r w:rsidR="0009057E" w:rsidRPr="00DD5BBF">
        <w:rPr>
          <w:rFonts w:ascii="Times New Roman" w:eastAsia="仿宋" w:hAnsi="Times New Roman" w:cs="Times New Roman"/>
          <w:sz w:val="32"/>
          <w:szCs w:val="32"/>
        </w:rPr>
        <w:t>、</w:t>
      </w:r>
      <w:r w:rsidR="00FE4CE4" w:rsidRPr="00DD5BBF">
        <w:rPr>
          <w:rFonts w:ascii="Times New Roman" w:eastAsia="仿宋" w:hAnsi="Times New Roman" w:cs="Times New Roman"/>
          <w:sz w:val="32"/>
          <w:szCs w:val="32"/>
        </w:rPr>
        <w:t>总务后勤部</w:t>
      </w:r>
      <w:r w:rsidRPr="00DD5BBF">
        <w:rPr>
          <w:rFonts w:ascii="Times New Roman" w:eastAsia="仿宋" w:hAnsi="Times New Roman" w:cs="Times New Roman"/>
          <w:sz w:val="32"/>
          <w:szCs w:val="32"/>
        </w:rPr>
        <w:t>负责人</w:t>
      </w:r>
      <w:r w:rsidR="00103D00" w:rsidRPr="00DD5BBF">
        <w:rPr>
          <w:rFonts w:ascii="Times New Roman" w:eastAsia="仿宋" w:hAnsi="Times New Roman" w:cs="Times New Roman"/>
          <w:sz w:val="32"/>
          <w:szCs w:val="32"/>
        </w:rPr>
        <w:t>审核签字后，按资金使用权限逐级审批。</w:t>
      </w:r>
    </w:p>
    <w:p w:rsidR="008773D6" w:rsidRPr="00DD5BBF" w:rsidRDefault="008773D6" w:rsidP="002640DE">
      <w:pPr>
        <w:spacing w:line="52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第十条</w:t>
      </w:r>
      <w:r w:rsidRPr="00DD5BBF">
        <w:rPr>
          <w:rFonts w:ascii="Times New Roman" w:eastAsia="仿宋" w:hAnsi="Times New Roman" w:cs="Times New Roman"/>
          <w:sz w:val="32"/>
          <w:szCs w:val="32"/>
        </w:rPr>
        <w:t xml:space="preserve"> </w:t>
      </w:r>
      <w:r w:rsidR="00C265F1" w:rsidRPr="00DD5BBF">
        <w:rPr>
          <w:rFonts w:ascii="Times New Roman" w:eastAsia="仿宋" w:hAnsi="Times New Roman" w:cs="Times New Roman"/>
          <w:sz w:val="32"/>
          <w:szCs w:val="32"/>
        </w:rPr>
        <w:t>当部门人员发生变动时，</w:t>
      </w:r>
      <w:r w:rsidRPr="00DD5BBF">
        <w:rPr>
          <w:rFonts w:ascii="Times New Roman" w:eastAsia="仿宋" w:hAnsi="Times New Roman" w:cs="Times New Roman"/>
          <w:sz w:val="32"/>
          <w:szCs w:val="32"/>
        </w:rPr>
        <w:t>按照以下</w:t>
      </w:r>
      <w:r w:rsidR="007B11E4" w:rsidRPr="00DD5BBF">
        <w:rPr>
          <w:rFonts w:ascii="Times New Roman" w:eastAsia="仿宋" w:hAnsi="Times New Roman" w:cs="Times New Roman"/>
          <w:sz w:val="32"/>
          <w:szCs w:val="32"/>
        </w:rPr>
        <w:t>方式</w:t>
      </w:r>
      <w:r w:rsidRPr="00DD5BBF">
        <w:rPr>
          <w:rFonts w:ascii="Times New Roman" w:eastAsia="仿宋" w:hAnsi="Times New Roman" w:cs="Times New Roman"/>
          <w:sz w:val="32"/>
          <w:szCs w:val="32"/>
        </w:rPr>
        <w:t>处理</w:t>
      </w:r>
      <w:r w:rsidRPr="00DD5BBF">
        <w:rPr>
          <w:rFonts w:ascii="Times New Roman" w:eastAsia="仿宋" w:hAnsi="Times New Roman" w:cs="Times New Roman"/>
          <w:sz w:val="32"/>
          <w:szCs w:val="32"/>
        </w:rPr>
        <w:t>:</w:t>
      </w:r>
    </w:p>
    <w:p w:rsidR="008773D6" w:rsidRPr="00DD5BBF" w:rsidRDefault="006600A2" w:rsidP="002640DE">
      <w:pPr>
        <w:pStyle w:val="a3"/>
        <w:spacing w:line="520" w:lineRule="exact"/>
        <w:ind w:firstLineChars="0" w:firstLine="0"/>
        <w:rPr>
          <w:rFonts w:ascii="Times New Roman" w:eastAsia="仿宋" w:hAnsi="Times New Roman" w:cs="Times New Roman"/>
          <w:sz w:val="32"/>
          <w:szCs w:val="32"/>
        </w:rPr>
      </w:pPr>
      <w:r w:rsidRPr="00DD5BBF">
        <w:rPr>
          <w:rFonts w:ascii="Times New Roman" w:eastAsia="仿宋" w:hAnsi="Times New Roman" w:cs="Times New Roman"/>
          <w:sz w:val="32"/>
          <w:szCs w:val="32"/>
        </w:rPr>
        <w:t>（一）</w:t>
      </w:r>
      <w:r w:rsidR="009479E1" w:rsidRPr="00DD5BBF">
        <w:rPr>
          <w:rFonts w:ascii="Times New Roman" w:eastAsia="仿宋" w:hAnsi="Times New Roman" w:cs="Times New Roman"/>
          <w:sz w:val="32"/>
          <w:szCs w:val="32"/>
        </w:rPr>
        <w:t>新入职人员</w:t>
      </w:r>
      <w:r w:rsidR="008773D6" w:rsidRPr="00DD5BBF">
        <w:rPr>
          <w:rFonts w:ascii="Times New Roman" w:eastAsia="仿宋" w:hAnsi="Times New Roman" w:cs="Times New Roman"/>
          <w:sz w:val="32"/>
          <w:szCs w:val="32"/>
        </w:rPr>
        <w:t>按规定申请配置办公设备和家具</w:t>
      </w:r>
      <w:r w:rsidR="008773D6" w:rsidRPr="00DD5BBF">
        <w:rPr>
          <w:rFonts w:ascii="Times New Roman" w:eastAsia="仿宋" w:hAnsi="Times New Roman" w:cs="Times New Roman"/>
          <w:sz w:val="32"/>
          <w:szCs w:val="32"/>
        </w:rPr>
        <w:t>(</w:t>
      </w:r>
      <w:r w:rsidR="0031247F" w:rsidRPr="00DD5BBF">
        <w:rPr>
          <w:rFonts w:ascii="Times New Roman" w:eastAsia="仿宋" w:hAnsi="Times New Roman" w:cs="Times New Roman"/>
          <w:sz w:val="32"/>
          <w:szCs w:val="32"/>
        </w:rPr>
        <w:t>附人力资源部</w:t>
      </w:r>
      <w:r w:rsidR="008773D6" w:rsidRPr="00DD5BBF">
        <w:rPr>
          <w:rFonts w:ascii="Times New Roman" w:eastAsia="仿宋" w:hAnsi="Times New Roman" w:cs="Times New Roman"/>
          <w:sz w:val="32"/>
          <w:szCs w:val="32"/>
        </w:rPr>
        <w:t>任职通知</w:t>
      </w:r>
      <w:r w:rsidR="008773D6" w:rsidRPr="00DD5BBF">
        <w:rPr>
          <w:rFonts w:ascii="Times New Roman" w:eastAsia="仿宋" w:hAnsi="Times New Roman" w:cs="Times New Roman"/>
          <w:sz w:val="32"/>
          <w:szCs w:val="32"/>
        </w:rPr>
        <w:t>)</w:t>
      </w:r>
      <w:r w:rsidR="008773D6" w:rsidRPr="00DD5BBF">
        <w:rPr>
          <w:rFonts w:ascii="Times New Roman" w:eastAsia="仿宋" w:hAnsi="Times New Roman" w:cs="Times New Roman"/>
          <w:sz w:val="32"/>
          <w:szCs w:val="32"/>
        </w:rPr>
        <w:t>。</w:t>
      </w:r>
    </w:p>
    <w:p w:rsidR="008773D6" w:rsidRPr="00DD5BBF" w:rsidRDefault="006600A2" w:rsidP="002640DE">
      <w:pPr>
        <w:spacing w:line="520" w:lineRule="exact"/>
        <w:rPr>
          <w:rFonts w:ascii="Times New Roman" w:eastAsia="仿宋" w:hAnsi="Times New Roman" w:cs="Times New Roman"/>
          <w:sz w:val="32"/>
          <w:szCs w:val="32"/>
        </w:rPr>
      </w:pPr>
      <w:r w:rsidRPr="00DD5BBF">
        <w:rPr>
          <w:rFonts w:ascii="Times New Roman" w:eastAsia="仿宋" w:hAnsi="Times New Roman" w:cs="Times New Roman"/>
          <w:sz w:val="32"/>
          <w:szCs w:val="32"/>
        </w:rPr>
        <w:t>（二）</w:t>
      </w:r>
      <w:r w:rsidR="00C131EE" w:rsidRPr="00DD5BBF">
        <w:rPr>
          <w:rFonts w:ascii="Times New Roman" w:eastAsia="仿宋" w:hAnsi="Times New Roman" w:cs="Times New Roman"/>
          <w:sz w:val="32"/>
          <w:szCs w:val="32"/>
        </w:rPr>
        <w:t>校内调动人员将其名下个人使用</w:t>
      </w:r>
      <w:r w:rsidR="002A7D9D" w:rsidRPr="00DD5BBF">
        <w:rPr>
          <w:rFonts w:ascii="Times New Roman" w:eastAsia="仿宋" w:hAnsi="Times New Roman" w:cs="Times New Roman"/>
          <w:sz w:val="32"/>
          <w:szCs w:val="32"/>
        </w:rPr>
        <w:t>办公设备和家具调拨</w:t>
      </w:r>
      <w:r w:rsidR="00C131EE" w:rsidRPr="00DD5BBF">
        <w:rPr>
          <w:rFonts w:ascii="Times New Roman" w:eastAsia="仿宋" w:hAnsi="Times New Roman" w:cs="Times New Roman"/>
          <w:sz w:val="32"/>
          <w:szCs w:val="32"/>
        </w:rPr>
        <w:t>到新部门，原</w:t>
      </w:r>
      <w:r w:rsidR="008773D6" w:rsidRPr="00DD5BBF">
        <w:rPr>
          <w:rFonts w:ascii="Times New Roman" w:eastAsia="仿宋" w:hAnsi="Times New Roman" w:cs="Times New Roman"/>
          <w:sz w:val="32"/>
          <w:szCs w:val="32"/>
        </w:rPr>
        <w:t>部门及时向</w:t>
      </w:r>
      <w:r w:rsidR="002A7D9D" w:rsidRPr="00DD5BBF">
        <w:rPr>
          <w:rFonts w:ascii="Times New Roman" w:eastAsia="仿宋" w:hAnsi="Times New Roman" w:cs="Times New Roman"/>
          <w:sz w:val="32"/>
          <w:szCs w:val="32"/>
        </w:rPr>
        <w:t>总务后勤部</w:t>
      </w:r>
      <w:r w:rsidR="00CE2472" w:rsidRPr="00DD5BBF">
        <w:rPr>
          <w:rFonts w:ascii="Times New Roman" w:eastAsia="仿宋" w:hAnsi="Times New Roman" w:cs="Times New Roman"/>
          <w:sz w:val="32"/>
          <w:szCs w:val="32"/>
        </w:rPr>
        <w:t>申请办理</w:t>
      </w:r>
      <w:r w:rsidR="00C131EE" w:rsidRPr="00DD5BBF">
        <w:rPr>
          <w:rFonts w:ascii="Times New Roman" w:eastAsia="仿宋" w:hAnsi="Times New Roman" w:cs="Times New Roman"/>
          <w:sz w:val="32"/>
          <w:szCs w:val="32"/>
        </w:rPr>
        <w:t>部门</w:t>
      </w:r>
      <w:r w:rsidR="00CE2472" w:rsidRPr="00DD5BBF">
        <w:rPr>
          <w:rFonts w:ascii="Times New Roman" w:eastAsia="仿宋" w:hAnsi="Times New Roman" w:cs="Times New Roman"/>
          <w:sz w:val="32"/>
          <w:szCs w:val="32"/>
        </w:rPr>
        <w:t>变更手续。</w:t>
      </w:r>
      <w:r w:rsidR="00C131EE" w:rsidRPr="00DD5BBF">
        <w:rPr>
          <w:rFonts w:ascii="Times New Roman" w:eastAsia="仿宋" w:hAnsi="Times New Roman" w:cs="Times New Roman"/>
          <w:sz w:val="32"/>
          <w:szCs w:val="32"/>
        </w:rPr>
        <w:t>如名下还有共用资产的，一并办理变更使用人手续。</w:t>
      </w:r>
    </w:p>
    <w:p w:rsidR="0074142C" w:rsidRPr="00DD5BBF" w:rsidRDefault="006600A2" w:rsidP="002640DE">
      <w:pPr>
        <w:spacing w:line="520" w:lineRule="exact"/>
        <w:rPr>
          <w:rFonts w:ascii="Times New Roman" w:eastAsia="仿宋" w:hAnsi="Times New Roman" w:cs="Times New Roman"/>
          <w:sz w:val="32"/>
          <w:szCs w:val="32"/>
        </w:rPr>
      </w:pPr>
      <w:r w:rsidRPr="00DD5BBF">
        <w:rPr>
          <w:rFonts w:ascii="Times New Roman" w:eastAsia="仿宋" w:hAnsi="Times New Roman" w:cs="Times New Roman"/>
          <w:sz w:val="32"/>
          <w:szCs w:val="32"/>
        </w:rPr>
        <w:t>（三）</w:t>
      </w:r>
      <w:r w:rsidR="009133BF" w:rsidRPr="00DD5BBF">
        <w:rPr>
          <w:rFonts w:ascii="Times New Roman" w:eastAsia="仿宋" w:hAnsi="Times New Roman" w:cs="Times New Roman"/>
          <w:sz w:val="32"/>
          <w:szCs w:val="32"/>
        </w:rPr>
        <w:t>离职或退休人员需</w:t>
      </w:r>
      <w:r w:rsidR="008773D6" w:rsidRPr="00DD5BBF">
        <w:rPr>
          <w:rFonts w:ascii="Times New Roman" w:eastAsia="仿宋" w:hAnsi="Times New Roman" w:cs="Times New Roman"/>
          <w:sz w:val="32"/>
          <w:szCs w:val="32"/>
        </w:rPr>
        <w:t>将其</w:t>
      </w:r>
      <w:r w:rsidR="00D90FC1" w:rsidRPr="00DD5BBF">
        <w:rPr>
          <w:rFonts w:ascii="Times New Roman" w:eastAsia="仿宋" w:hAnsi="Times New Roman" w:cs="Times New Roman"/>
          <w:sz w:val="32"/>
          <w:szCs w:val="32"/>
        </w:rPr>
        <w:t>使用及其名下学校的设备和家具与相关</w:t>
      </w:r>
      <w:r w:rsidR="00DF64C2" w:rsidRPr="00DD5BBF">
        <w:rPr>
          <w:rFonts w:ascii="Times New Roman" w:eastAsia="仿宋" w:hAnsi="Times New Roman" w:cs="Times New Roman"/>
          <w:sz w:val="32"/>
          <w:szCs w:val="32"/>
        </w:rPr>
        <w:t>部门</w:t>
      </w:r>
      <w:r w:rsidR="00955A52" w:rsidRPr="00DD5BBF">
        <w:rPr>
          <w:rFonts w:ascii="Times New Roman" w:eastAsia="仿宋" w:hAnsi="Times New Roman" w:cs="Times New Roman"/>
          <w:sz w:val="32"/>
          <w:szCs w:val="32"/>
        </w:rPr>
        <w:t>交接完毕方可办理离校手续</w:t>
      </w:r>
      <w:r w:rsidR="00D90FC1" w:rsidRPr="00DD5BBF">
        <w:rPr>
          <w:rFonts w:ascii="Times New Roman" w:eastAsia="仿宋" w:hAnsi="Times New Roman" w:cs="Times New Roman"/>
          <w:sz w:val="32"/>
          <w:szCs w:val="32"/>
        </w:rPr>
        <w:t>。</w:t>
      </w:r>
    </w:p>
    <w:p w:rsidR="00D973E1" w:rsidRDefault="00D973E1" w:rsidP="002640DE">
      <w:pPr>
        <w:spacing w:line="520" w:lineRule="exact"/>
        <w:ind w:firstLineChars="900" w:firstLine="2880"/>
        <w:rPr>
          <w:rFonts w:ascii="Times New Roman" w:eastAsia="黑体" w:hAnsi="Times New Roman" w:cs="Times New Roman"/>
          <w:sz w:val="32"/>
          <w:szCs w:val="32"/>
        </w:rPr>
      </w:pPr>
    </w:p>
    <w:p w:rsidR="0083397B" w:rsidRPr="00DD5BBF" w:rsidRDefault="0083397B" w:rsidP="002640DE">
      <w:pPr>
        <w:spacing w:line="520" w:lineRule="exact"/>
        <w:ind w:firstLineChars="900" w:firstLine="2880"/>
        <w:rPr>
          <w:rFonts w:ascii="Times New Roman" w:eastAsia="黑体" w:hAnsi="Times New Roman" w:cs="Times New Roman"/>
          <w:sz w:val="32"/>
          <w:szCs w:val="32"/>
        </w:rPr>
      </w:pPr>
      <w:r w:rsidRPr="00DD5BBF">
        <w:rPr>
          <w:rFonts w:ascii="Times New Roman" w:eastAsia="黑体" w:hAnsi="Times New Roman" w:cs="Times New Roman"/>
          <w:sz w:val="32"/>
          <w:szCs w:val="32"/>
        </w:rPr>
        <w:t>第四章</w:t>
      </w:r>
      <w:r w:rsidR="00432BDD" w:rsidRPr="00DD5BBF">
        <w:rPr>
          <w:rFonts w:ascii="Times New Roman" w:eastAsia="黑体" w:hAnsi="Times New Roman" w:cs="Times New Roman"/>
          <w:sz w:val="32"/>
          <w:szCs w:val="32"/>
        </w:rPr>
        <w:t xml:space="preserve">  </w:t>
      </w:r>
      <w:r w:rsidRPr="00DD5BBF">
        <w:rPr>
          <w:rFonts w:ascii="Times New Roman" w:eastAsia="黑体" w:hAnsi="Times New Roman" w:cs="Times New Roman"/>
          <w:sz w:val="32"/>
          <w:szCs w:val="32"/>
        </w:rPr>
        <w:t>附则</w:t>
      </w:r>
    </w:p>
    <w:p w:rsidR="0083397B" w:rsidRPr="00DD5BBF" w:rsidRDefault="0083397B" w:rsidP="002640DE">
      <w:pPr>
        <w:spacing w:line="520" w:lineRule="exact"/>
        <w:ind w:firstLineChars="200" w:firstLine="640"/>
        <w:rPr>
          <w:rFonts w:ascii="Times New Roman" w:eastAsia="仿宋" w:hAnsi="Times New Roman" w:cs="Times New Roman"/>
          <w:color w:val="FF0000"/>
          <w:sz w:val="32"/>
          <w:szCs w:val="32"/>
        </w:rPr>
      </w:pPr>
      <w:r w:rsidRPr="00DD5BBF">
        <w:rPr>
          <w:rFonts w:ascii="Times New Roman" w:eastAsia="黑体" w:hAnsi="Times New Roman" w:cs="Times New Roman"/>
          <w:sz w:val="32"/>
          <w:szCs w:val="32"/>
        </w:rPr>
        <w:t>第十一条</w:t>
      </w:r>
      <w:r w:rsidR="00D90FC1"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本办法自公布之日起</w:t>
      </w:r>
      <w:r w:rsidR="00D90FC1" w:rsidRPr="00DD5BBF">
        <w:rPr>
          <w:rFonts w:ascii="Times New Roman" w:eastAsia="仿宋" w:hAnsi="Times New Roman" w:cs="Times New Roman"/>
          <w:sz w:val="32"/>
          <w:szCs w:val="32"/>
        </w:rPr>
        <w:t>执行。</w:t>
      </w:r>
    </w:p>
    <w:p w:rsidR="0083397B" w:rsidRPr="00DD5BBF" w:rsidRDefault="0083397B" w:rsidP="002640DE">
      <w:pPr>
        <w:spacing w:line="52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第十二条</w:t>
      </w:r>
      <w:r w:rsidRPr="00DD5BBF">
        <w:rPr>
          <w:rFonts w:ascii="Times New Roman" w:eastAsia="仿宋" w:hAnsi="Times New Roman" w:cs="Times New Roman"/>
          <w:sz w:val="32"/>
          <w:szCs w:val="32"/>
        </w:rPr>
        <w:t xml:space="preserve"> </w:t>
      </w:r>
      <w:r w:rsidR="00D90FC1" w:rsidRPr="00DD5BBF">
        <w:rPr>
          <w:rFonts w:ascii="Times New Roman" w:eastAsia="仿宋" w:hAnsi="Times New Roman" w:cs="Times New Roman"/>
          <w:sz w:val="32"/>
          <w:szCs w:val="32"/>
        </w:rPr>
        <w:t>学校其他关于购置办公设备和家具规定</w:t>
      </w:r>
      <w:r w:rsidRPr="00DD5BBF">
        <w:rPr>
          <w:rFonts w:ascii="Times New Roman" w:eastAsia="仿宋" w:hAnsi="Times New Roman" w:cs="Times New Roman"/>
          <w:sz w:val="32"/>
          <w:szCs w:val="32"/>
        </w:rPr>
        <w:t>与本办法不一致的，以本办法为准。国家和广东省标准有调整时，按调整后的标准执行。</w:t>
      </w:r>
    </w:p>
    <w:p w:rsidR="0083397B" w:rsidRPr="00DD5BBF" w:rsidRDefault="0083397B" w:rsidP="002640DE">
      <w:pPr>
        <w:spacing w:line="52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第十三条</w:t>
      </w:r>
      <w:r w:rsidR="00721A29"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本办法印发后，请各部门严格按照本标准执行。</w:t>
      </w:r>
      <w:r w:rsidRPr="00DD5BBF">
        <w:rPr>
          <w:rFonts w:ascii="Times New Roman" w:eastAsia="仿宋" w:hAnsi="Times New Roman" w:cs="Times New Roman"/>
          <w:sz w:val="32"/>
          <w:szCs w:val="32"/>
        </w:rPr>
        <w:t xml:space="preserve"> </w:t>
      </w:r>
      <w:r w:rsidR="00D90FC1" w:rsidRPr="00DD5BBF">
        <w:rPr>
          <w:rFonts w:ascii="Times New Roman" w:eastAsia="仿宋" w:hAnsi="Times New Roman" w:cs="Times New Roman"/>
          <w:sz w:val="32"/>
          <w:szCs w:val="32"/>
        </w:rPr>
        <w:t>如购置部门</w:t>
      </w:r>
      <w:r w:rsidR="00721A29" w:rsidRPr="00DD5BBF">
        <w:rPr>
          <w:rFonts w:ascii="Times New Roman" w:eastAsia="仿宋" w:hAnsi="Times New Roman" w:cs="Times New Roman"/>
          <w:sz w:val="32"/>
          <w:szCs w:val="32"/>
        </w:rPr>
        <w:t>未按规定程序报批</w:t>
      </w:r>
      <w:r w:rsidR="00DB67FE" w:rsidRPr="00DD5BBF">
        <w:rPr>
          <w:rFonts w:ascii="Times New Roman" w:eastAsia="仿宋" w:hAnsi="Times New Roman" w:cs="Times New Roman"/>
          <w:sz w:val="32"/>
          <w:szCs w:val="32"/>
        </w:rPr>
        <w:t>、</w:t>
      </w:r>
      <w:r w:rsidR="00D90FC1" w:rsidRPr="00DD5BBF">
        <w:rPr>
          <w:rFonts w:ascii="Times New Roman" w:eastAsia="仿宋" w:hAnsi="Times New Roman" w:cs="Times New Roman"/>
          <w:sz w:val="32"/>
          <w:szCs w:val="32"/>
        </w:rPr>
        <w:t>擅自</w:t>
      </w:r>
      <w:r w:rsidR="00DB67FE" w:rsidRPr="00DD5BBF">
        <w:rPr>
          <w:rFonts w:ascii="Times New Roman" w:eastAsia="仿宋" w:hAnsi="Times New Roman" w:cs="Times New Roman"/>
          <w:sz w:val="32"/>
          <w:szCs w:val="32"/>
        </w:rPr>
        <w:t>超标配置资产的</w:t>
      </w:r>
      <w:r w:rsidR="00721A29" w:rsidRPr="00DD5BBF">
        <w:rPr>
          <w:rFonts w:ascii="Times New Roman" w:eastAsia="仿宋" w:hAnsi="Times New Roman" w:cs="Times New Roman"/>
          <w:sz w:val="32"/>
          <w:szCs w:val="32"/>
        </w:rPr>
        <w:t>，</w:t>
      </w:r>
      <w:r w:rsidR="00C265F1" w:rsidRPr="00DD5BBF">
        <w:rPr>
          <w:rFonts w:ascii="Times New Roman" w:eastAsia="仿宋" w:hAnsi="Times New Roman" w:cs="Times New Roman"/>
          <w:sz w:val="32"/>
          <w:szCs w:val="32"/>
        </w:rPr>
        <w:t>学校将按有关规定对相关责任人追责</w:t>
      </w:r>
      <w:r w:rsidR="00E30DCE" w:rsidRPr="00DD5BBF">
        <w:rPr>
          <w:rFonts w:ascii="Times New Roman" w:eastAsia="仿宋" w:hAnsi="Times New Roman" w:cs="Times New Roman"/>
          <w:sz w:val="32"/>
          <w:szCs w:val="32"/>
        </w:rPr>
        <w:t>。</w:t>
      </w:r>
    </w:p>
    <w:p w:rsidR="0083397B" w:rsidRPr="00DD5BBF" w:rsidRDefault="0083397B" w:rsidP="002640DE">
      <w:pPr>
        <w:spacing w:line="520" w:lineRule="exact"/>
        <w:ind w:firstLineChars="200" w:firstLine="640"/>
        <w:rPr>
          <w:rFonts w:ascii="Times New Roman" w:eastAsia="仿宋" w:hAnsi="Times New Roman" w:cs="Times New Roman"/>
          <w:sz w:val="32"/>
          <w:szCs w:val="32"/>
        </w:rPr>
      </w:pPr>
      <w:r w:rsidRPr="00DD5BBF">
        <w:rPr>
          <w:rFonts w:ascii="Times New Roman" w:eastAsia="黑体" w:hAnsi="Times New Roman" w:cs="Times New Roman"/>
          <w:sz w:val="32"/>
          <w:szCs w:val="32"/>
        </w:rPr>
        <w:t>第十四条</w:t>
      </w:r>
      <w:r w:rsidR="00721A29" w:rsidRPr="00DD5BBF">
        <w:rPr>
          <w:rFonts w:ascii="Times New Roman" w:eastAsia="仿宋" w:hAnsi="Times New Roman" w:cs="Times New Roman"/>
          <w:sz w:val="32"/>
          <w:szCs w:val="32"/>
        </w:rPr>
        <w:t xml:space="preserve"> </w:t>
      </w:r>
      <w:r w:rsidRPr="00DD5BBF">
        <w:rPr>
          <w:rFonts w:ascii="Times New Roman" w:eastAsia="仿宋" w:hAnsi="Times New Roman" w:cs="Times New Roman"/>
          <w:sz w:val="32"/>
          <w:szCs w:val="32"/>
        </w:rPr>
        <w:t>本办法由</w:t>
      </w:r>
      <w:r w:rsidR="00CE6983" w:rsidRPr="00DD5BBF">
        <w:rPr>
          <w:rFonts w:ascii="Times New Roman" w:eastAsia="仿宋" w:hAnsi="Times New Roman" w:cs="Times New Roman"/>
          <w:sz w:val="32"/>
          <w:szCs w:val="32"/>
        </w:rPr>
        <w:t>总务后勤部</w:t>
      </w:r>
      <w:r w:rsidRPr="00DD5BBF">
        <w:rPr>
          <w:rFonts w:ascii="Times New Roman" w:eastAsia="仿宋" w:hAnsi="Times New Roman" w:cs="Times New Roman"/>
          <w:sz w:val="32"/>
          <w:szCs w:val="32"/>
        </w:rPr>
        <w:t>负责解释。</w:t>
      </w:r>
    </w:p>
    <w:p w:rsidR="002640DE" w:rsidRPr="00DD5BBF" w:rsidRDefault="002640DE" w:rsidP="002640DE">
      <w:pPr>
        <w:spacing w:line="520" w:lineRule="exact"/>
        <w:ind w:firstLineChars="200" w:firstLine="640"/>
        <w:rPr>
          <w:rFonts w:ascii="Times New Roman" w:eastAsia="仿宋" w:hAnsi="Times New Roman" w:cs="Times New Roman"/>
          <w:sz w:val="32"/>
          <w:szCs w:val="32"/>
        </w:rPr>
      </w:pPr>
    </w:p>
    <w:p w:rsidR="002640DE" w:rsidRPr="00DD5BBF" w:rsidRDefault="002640DE" w:rsidP="002640DE">
      <w:pPr>
        <w:spacing w:line="520" w:lineRule="exact"/>
        <w:ind w:firstLineChars="200" w:firstLine="640"/>
        <w:rPr>
          <w:rFonts w:ascii="Times New Roman" w:eastAsia="仿宋" w:hAnsi="Times New Roman" w:cs="Times New Roman"/>
          <w:sz w:val="32"/>
          <w:szCs w:val="32"/>
        </w:rPr>
      </w:pPr>
    </w:p>
    <w:p w:rsidR="007F5EF6" w:rsidRPr="00DD5BBF" w:rsidRDefault="007F5EF6" w:rsidP="002640DE">
      <w:pPr>
        <w:spacing w:line="520" w:lineRule="exact"/>
        <w:ind w:firstLineChars="1700" w:firstLine="5440"/>
        <w:rPr>
          <w:rFonts w:ascii="Times New Roman" w:eastAsia="仿宋" w:hAnsi="Times New Roman" w:cs="Times New Roman"/>
          <w:sz w:val="32"/>
          <w:szCs w:val="32"/>
        </w:rPr>
      </w:pPr>
    </w:p>
    <w:sectPr w:rsidR="007F5EF6" w:rsidRPr="00DD5BBF" w:rsidSect="003D0C25">
      <w:footerReference w:type="default" r:id="rId9"/>
      <w:pgSz w:w="11906" w:h="16838"/>
      <w:pgMar w:top="1440" w:right="1588" w:bottom="1440"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C7" w:rsidRDefault="00C669C7" w:rsidP="00F77BF1">
      <w:r>
        <w:separator/>
      </w:r>
    </w:p>
  </w:endnote>
  <w:endnote w:type="continuationSeparator" w:id="0">
    <w:p w:rsidR="00C669C7" w:rsidRDefault="00C669C7" w:rsidP="00F7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131605"/>
      <w:docPartObj>
        <w:docPartGallery w:val="Page Numbers (Bottom of Page)"/>
        <w:docPartUnique/>
      </w:docPartObj>
    </w:sdtPr>
    <w:sdtEndPr/>
    <w:sdtContent>
      <w:p w:rsidR="003D0C25" w:rsidRDefault="003D0C25">
        <w:pPr>
          <w:pStyle w:val="a5"/>
          <w:jc w:val="center"/>
        </w:pPr>
        <w:r w:rsidRPr="003D0C25">
          <w:rPr>
            <w:rFonts w:asciiTheme="minorEastAsia" w:hAnsiTheme="minorEastAsia"/>
            <w:sz w:val="28"/>
          </w:rPr>
          <w:fldChar w:fldCharType="begin"/>
        </w:r>
        <w:r w:rsidRPr="003D0C25">
          <w:rPr>
            <w:rFonts w:asciiTheme="minorEastAsia" w:hAnsiTheme="minorEastAsia"/>
            <w:sz w:val="28"/>
          </w:rPr>
          <w:instrText>PAGE   \* MERGEFORMAT</w:instrText>
        </w:r>
        <w:r w:rsidRPr="003D0C25">
          <w:rPr>
            <w:rFonts w:asciiTheme="minorEastAsia" w:hAnsiTheme="minorEastAsia"/>
            <w:sz w:val="28"/>
          </w:rPr>
          <w:fldChar w:fldCharType="separate"/>
        </w:r>
        <w:r w:rsidR="004C7FEC" w:rsidRPr="004C7FEC">
          <w:rPr>
            <w:rFonts w:asciiTheme="minorEastAsia" w:hAnsiTheme="minorEastAsia"/>
            <w:noProof/>
            <w:sz w:val="28"/>
            <w:lang w:val="zh-CN"/>
          </w:rPr>
          <w:t>-</w:t>
        </w:r>
        <w:r w:rsidR="004C7FEC">
          <w:rPr>
            <w:rFonts w:asciiTheme="minorEastAsia" w:hAnsiTheme="minorEastAsia"/>
            <w:noProof/>
            <w:sz w:val="28"/>
          </w:rPr>
          <w:t xml:space="preserve"> 5 -</w:t>
        </w:r>
        <w:r w:rsidRPr="003D0C25">
          <w:rPr>
            <w:rFonts w:asciiTheme="minorEastAsia" w:hAnsiTheme="minorEastAsia"/>
            <w:sz w:val="28"/>
          </w:rPr>
          <w:fldChar w:fldCharType="end"/>
        </w:r>
      </w:p>
    </w:sdtContent>
  </w:sdt>
  <w:p w:rsidR="003D0C25" w:rsidRDefault="003D0C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C7" w:rsidRDefault="00C669C7" w:rsidP="00F77BF1">
      <w:r>
        <w:separator/>
      </w:r>
    </w:p>
  </w:footnote>
  <w:footnote w:type="continuationSeparator" w:id="0">
    <w:p w:rsidR="00C669C7" w:rsidRDefault="00C669C7" w:rsidP="00F77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CBA"/>
    <w:multiLevelType w:val="hybridMultilevel"/>
    <w:tmpl w:val="C526DB2C"/>
    <w:lvl w:ilvl="0" w:tplc="620CDB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4B3722"/>
    <w:multiLevelType w:val="hybridMultilevel"/>
    <w:tmpl w:val="D63C689E"/>
    <w:lvl w:ilvl="0" w:tplc="68469E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7A48AD"/>
    <w:multiLevelType w:val="hybridMultilevel"/>
    <w:tmpl w:val="C4F2F4E2"/>
    <w:lvl w:ilvl="0" w:tplc="A84AD3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4864E5"/>
    <w:multiLevelType w:val="hybridMultilevel"/>
    <w:tmpl w:val="40046398"/>
    <w:lvl w:ilvl="0" w:tplc="3A2285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2C418CD"/>
    <w:multiLevelType w:val="hybridMultilevel"/>
    <w:tmpl w:val="F24855CC"/>
    <w:lvl w:ilvl="0" w:tplc="D6040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E3"/>
    <w:rsid w:val="0001178F"/>
    <w:rsid w:val="000141FD"/>
    <w:rsid w:val="00027C7E"/>
    <w:rsid w:val="00045BE3"/>
    <w:rsid w:val="0004712A"/>
    <w:rsid w:val="000614C3"/>
    <w:rsid w:val="00066950"/>
    <w:rsid w:val="00073190"/>
    <w:rsid w:val="00082CD9"/>
    <w:rsid w:val="0009057E"/>
    <w:rsid w:val="00092774"/>
    <w:rsid w:val="000A1955"/>
    <w:rsid w:val="000B1CBD"/>
    <w:rsid w:val="000B6C21"/>
    <w:rsid w:val="000E0BB2"/>
    <w:rsid w:val="000E20A7"/>
    <w:rsid w:val="000F0957"/>
    <w:rsid w:val="00101A2C"/>
    <w:rsid w:val="0010247C"/>
    <w:rsid w:val="00103D00"/>
    <w:rsid w:val="0011452F"/>
    <w:rsid w:val="001164F5"/>
    <w:rsid w:val="00123970"/>
    <w:rsid w:val="00123EF6"/>
    <w:rsid w:val="00141AC6"/>
    <w:rsid w:val="00145DE0"/>
    <w:rsid w:val="00161D53"/>
    <w:rsid w:val="00187E85"/>
    <w:rsid w:val="001D1453"/>
    <w:rsid w:val="001F5E7A"/>
    <w:rsid w:val="002105AF"/>
    <w:rsid w:val="00221938"/>
    <w:rsid w:val="00223497"/>
    <w:rsid w:val="002249D4"/>
    <w:rsid w:val="0024320F"/>
    <w:rsid w:val="00243EF7"/>
    <w:rsid w:val="002640DE"/>
    <w:rsid w:val="00264F60"/>
    <w:rsid w:val="002744D1"/>
    <w:rsid w:val="00282F11"/>
    <w:rsid w:val="00293126"/>
    <w:rsid w:val="00295B9A"/>
    <w:rsid w:val="002A7D9D"/>
    <w:rsid w:val="002C19C3"/>
    <w:rsid w:val="002D65A6"/>
    <w:rsid w:val="002F4D56"/>
    <w:rsid w:val="0031247F"/>
    <w:rsid w:val="003334CE"/>
    <w:rsid w:val="00341B54"/>
    <w:rsid w:val="00362BA4"/>
    <w:rsid w:val="00365497"/>
    <w:rsid w:val="00365D2A"/>
    <w:rsid w:val="0037064E"/>
    <w:rsid w:val="0037786F"/>
    <w:rsid w:val="00382052"/>
    <w:rsid w:val="003822F7"/>
    <w:rsid w:val="00397294"/>
    <w:rsid w:val="003A0D3C"/>
    <w:rsid w:val="003A3AE7"/>
    <w:rsid w:val="003B19A4"/>
    <w:rsid w:val="003D0C25"/>
    <w:rsid w:val="003E59FB"/>
    <w:rsid w:val="003F77EB"/>
    <w:rsid w:val="004012C3"/>
    <w:rsid w:val="00407B02"/>
    <w:rsid w:val="004216FF"/>
    <w:rsid w:val="0042268C"/>
    <w:rsid w:val="00432BDD"/>
    <w:rsid w:val="00454FE9"/>
    <w:rsid w:val="004555A4"/>
    <w:rsid w:val="00461B6E"/>
    <w:rsid w:val="00462DAA"/>
    <w:rsid w:val="00483048"/>
    <w:rsid w:val="00486BBA"/>
    <w:rsid w:val="004A290D"/>
    <w:rsid w:val="004A2F99"/>
    <w:rsid w:val="004C4CDB"/>
    <w:rsid w:val="004C543A"/>
    <w:rsid w:val="004C7FEC"/>
    <w:rsid w:val="004E14BC"/>
    <w:rsid w:val="00524377"/>
    <w:rsid w:val="00550E3C"/>
    <w:rsid w:val="00553D77"/>
    <w:rsid w:val="00557AC8"/>
    <w:rsid w:val="0056458D"/>
    <w:rsid w:val="00570638"/>
    <w:rsid w:val="00595650"/>
    <w:rsid w:val="005A5D32"/>
    <w:rsid w:val="005E21E8"/>
    <w:rsid w:val="005F2592"/>
    <w:rsid w:val="005F3F7C"/>
    <w:rsid w:val="0060410A"/>
    <w:rsid w:val="00610555"/>
    <w:rsid w:val="006454BD"/>
    <w:rsid w:val="006543F5"/>
    <w:rsid w:val="006600A2"/>
    <w:rsid w:val="006A4A2A"/>
    <w:rsid w:val="006C0E02"/>
    <w:rsid w:val="006E25C9"/>
    <w:rsid w:val="006E421F"/>
    <w:rsid w:val="006E6372"/>
    <w:rsid w:val="006F277B"/>
    <w:rsid w:val="0070611E"/>
    <w:rsid w:val="0071565E"/>
    <w:rsid w:val="00715D71"/>
    <w:rsid w:val="0072129D"/>
    <w:rsid w:val="00721A29"/>
    <w:rsid w:val="00732C02"/>
    <w:rsid w:val="0074142C"/>
    <w:rsid w:val="007526A6"/>
    <w:rsid w:val="00782E6F"/>
    <w:rsid w:val="00785712"/>
    <w:rsid w:val="007A7BB7"/>
    <w:rsid w:val="007B11E4"/>
    <w:rsid w:val="007B1363"/>
    <w:rsid w:val="007C67D1"/>
    <w:rsid w:val="007E2A1F"/>
    <w:rsid w:val="007F0788"/>
    <w:rsid w:val="007F5EF6"/>
    <w:rsid w:val="007F6960"/>
    <w:rsid w:val="00811372"/>
    <w:rsid w:val="0082468D"/>
    <w:rsid w:val="0083397B"/>
    <w:rsid w:val="008506F0"/>
    <w:rsid w:val="00852CC1"/>
    <w:rsid w:val="008534D9"/>
    <w:rsid w:val="008773D6"/>
    <w:rsid w:val="00887F10"/>
    <w:rsid w:val="0089488C"/>
    <w:rsid w:val="008A132C"/>
    <w:rsid w:val="008A3D42"/>
    <w:rsid w:val="008B7E21"/>
    <w:rsid w:val="008C2D28"/>
    <w:rsid w:val="0090322C"/>
    <w:rsid w:val="009133BF"/>
    <w:rsid w:val="00920EF4"/>
    <w:rsid w:val="00933D83"/>
    <w:rsid w:val="009479E1"/>
    <w:rsid w:val="00950977"/>
    <w:rsid w:val="00953FAD"/>
    <w:rsid w:val="009541B3"/>
    <w:rsid w:val="00955A52"/>
    <w:rsid w:val="009609A2"/>
    <w:rsid w:val="00960C74"/>
    <w:rsid w:val="00966FCB"/>
    <w:rsid w:val="009B3289"/>
    <w:rsid w:val="009D03DE"/>
    <w:rsid w:val="00A15A7D"/>
    <w:rsid w:val="00A45429"/>
    <w:rsid w:val="00A462AB"/>
    <w:rsid w:val="00A50354"/>
    <w:rsid w:val="00A6391C"/>
    <w:rsid w:val="00A72A8A"/>
    <w:rsid w:val="00A92B38"/>
    <w:rsid w:val="00A94452"/>
    <w:rsid w:val="00AA42B2"/>
    <w:rsid w:val="00AC296C"/>
    <w:rsid w:val="00AE135B"/>
    <w:rsid w:val="00AE2F9E"/>
    <w:rsid w:val="00AE3EDD"/>
    <w:rsid w:val="00AF48EE"/>
    <w:rsid w:val="00B04FC2"/>
    <w:rsid w:val="00B05EA0"/>
    <w:rsid w:val="00B16D2C"/>
    <w:rsid w:val="00B20A51"/>
    <w:rsid w:val="00B30201"/>
    <w:rsid w:val="00B55E68"/>
    <w:rsid w:val="00B61718"/>
    <w:rsid w:val="00B81F42"/>
    <w:rsid w:val="00BA015E"/>
    <w:rsid w:val="00BB6A8A"/>
    <w:rsid w:val="00BD66DA"/>
    <w:rsid w:val="00C131EE"/>
    <w:rsid w:val="00C21484"/>
    <w:rsid w:val="00C218FB"/>
    <w:rsid w:val="00C265F1"/>
    <w:rsid w:val="00C42564"/>
    <w:rsid w:val="00C5182C"/>
    <w:rsid w:val="00C51C4F"/>
    <w:rsid w:val="00C53CDA"/>
    <w:rsid w:val="00C669C7"/>
    <w:rsid w:val="00C761F5"/>
    <w:rsid w:val="00C84A2C"/>
    <w:rsid w:val="00C87CAE"/>
    <w:rsid w:val="00CB0E1D"/>
    <w:rsid w:val="00CB7082"/>
    <w:rsid w:val="00CD1C2D"/>
    <w:rsid w:val="00CE1763"/>
    <w:rsid w:val="00CE1D12"/>
    <w:rsid w:val="00CE2472"/>
    <w:rsid w:val="00CE3D17"/>
    <w:rsid w:val="00CE6983"/>
    <w:rsid w:val="00CE796B"/>
    <w:rsid w:val="00CF59F4"/>
    <w:rsid w:val="00D01FC9"/>
    <w:rsid w:val="00D162DD"/>
    <w:rsid w:val="00D22D2C"/>
    <w:rsid w:val="00D50383"/>
    <w:rsid w:val="00D71EB6"/>
    <w:rsid w:val="00D74DC0"/>
    <w:rsid w:val="00D870EE"/>
    <w:rsid w:val="00D90FC1"/>
    <w:rsid w:val="00D9181E"/>
    <w:rsid w:val="00D94B21"/>
    <w:rsid w:val="00D96533"/>
    <w:rsid w:val="00D973E1"/>
    <w:rsid w:val="00DA3FDD"/>
    <w:rsid w:val="00DB67FE"/>
    <w:rsid w:val="00DC3364"/>
    <w:rsid w:val="00DD5BBF"/>
    <w:rsid w:val="00DE24F6"/>
    <w:rsid w:val="00DE4D54"/>
    <w:rsid w:val="00DE71D4"/>
    <w:rsid w:val="00DF64C2"/>
    <w:rsid w:val="00DF76DD"/>
    <w:rsid w:val="00E0601F"/>
    <w:rsid w:val="00E30DCE"/>
    <w:rsid w:val="00E379BC"/>
    <w:rsid w:val="00E45354"/>
    <w:rsid w:val="00E469BA"/>
    <w:rsid w:val="00E53A01"/>
    <w:rsid w:val="00E55F95"/>
    <w:rsid w:val="00E8057D"/>
    <w:rsid w:val="00E84898"/>
    <w:rsid w:val="00EA298D"/>
    <w:rsid w:val="00EC15A2"/>
    <w:rsid w:val="00EC4474"/>
    <w:rsid w:val="00EC60CE"/>
    <w:rsid w:val="00ED38BA"/>
    <w:rsid w:val="00ED5FFB"/>
    <w:rsid w:val="00EE0F0D"/>
    <w:rsid w:val="00EF2525"/>
    <w:rsid w:val="00F14CFD"/>
    <w:rsid w:val="00F23D90"/>
    <w:rsid w:val="00F50A0E"/>
    <w:rsid w:val="00F541C0"/>
    <w:rsid w:val="00F60E07"/>
    <w:rsid w:val="00F75744"/>
    <w:rsid w:val="00F77BF1"/>
    <w:rsid w:val="00F83F13"/>
    <w:rsid w:val="00F96284"/>
    <w:rsid w:val="00FE364F"/>
    <w:rsid w:val="00FE4CE4"/>
    <w:rsid w:val="00FF5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3D6"/>
    <w:pPr>
      <w:ind w:firstLineChars="200" w:firstLine="420"/>
    </w:pPr>
  </w:style>
  <w:style w:type="paragraph" w:styleId="a4">
    <w:name w:val="header"/>
    <w:basedOn w:val="a"/>
    <w:link w:val="Char"/>
    <w:uiPriority w:val="99"/>
    <w:unhideWhenUsed/>
    <w:rsid w:val="00F77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7BF1"/>
    <w:rPr>
      <w:sz w:val="18"/>
      <w:szCs w:val="18"/>
    </w:rPr>
  </w:style>
  <w:style w:type="paragraph" w:styleId="a5">
    <w:name w:val="footer"/>
    <w:basedOn w:val="a"/>
    <w:link w:val="Char0"/>
    <w:uiPriority w:val="99"/>
    <w:unhideWhenUsed/>
    <w:rsid w:val="00F77BF1"/>
    <w:pPr>
      <w:tabs>
        <w:tab w:val="center" w:pos="4153"/>
        <w:tab w:val="right" w:pos="8306"/>
      </w:tabs>
      <w:snapToGrid w:val="0"/>
      <w:jc w:val="left"/>
    </w:pPr>
    <w:rPr>
      <w:sz w:val="18"/>
      <w:szCs w:val="18"/>
    </w:rPr>
  </w:style>
  <w:style w:type="character" w:customStyle="1" w:styleId="Char0">
    <w:name w:val="页脚 Char"/>
    <w:basedOn w:val="a0"/>
    <w:link w:val="a5"/>
    <w:uiPriority w:val="99"/>
    <w:rsid w:val="00F77BF1"/>
    <w:rPr>
      <w:sz w:val="18"/>
      <w:szCs w:val="18"/>
    </w:rPr>
  </w:style>
  <w:style w:type="paragraph" w:customStyle="1" w:styleId="1">
    <w:name w:val="正文1"/>
    <w:basedOn w:val="a"/>
    <w:rsid w:val="00DD5BBF"/>
    <w:pPr>
      <w:widowControl/>
      <w:shd w:val="clear" w:color="auto" w:fill="FFFFFF"/>
      <w:spacing w:after="240"/>
      <w:jc w:val="left"/>
    </w:pPr>
    <w:rPr>
      <w:rFonts w:ascii="宋体" w:eastAsia="宋体" w:hAnsi="宋体" w:cs="宋体"/>
      <w:kern w:val="0"/>
      <w:sz w:val="24"/>
      <w:szCs w:val="24"/>
    </w:rPr>
  </w:style>
  <w:style w:type="paragraph" w:customStyle="1" w:styleId="CharChar">
    <w:name w:val="Char Char"/>
    <w:basedOn w:val="a"/>
    <w:rsid w:val="00DD5BBF"/>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3D6"/>
    <w:pPr>
      <w:ind w:firstLineChars="200" w:firstLine="420"/>
    </w:pPr>
  </w:style>
  <w:style w:type="paragraph" w:styleId="a4">
    <w:name w:val="header"/>
    <w:basedOn w:val="a"/>
    <w:link w:val="Char"/>
    <w:uiPriority w:val="99"/>
    <w:unhideWhenUsed/>
    <w:rsid w:val="00F77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7BF1"/>
    <w:rPr>
      <w:sz w:val="18"/>
      <w:szCs w:val="18"/>
    </w:rPr>
  </w:style>
  <w:style w:type="paragraph" w:styleId="a5">
    <w:name w:val="footer"/>
    <w:basedOn w:val="a"/>
    <w:link w:val="Char0"/>
    <w:uiPriority w:val="99"/>
    <w:unhideWhenUsed/>
    <w:rsid w:val="00F77BF1"/>
    <w:pPr>
      <w:tabs>
        <w:tab w:val="center" w:pos="4153"/>
        <w:tab w:val="right" w:pos="8306"/>
      </w:tabs>
      <w:snapToGrid w:val="0"/>
      <w:jc w:val="left"/>
    </w:pPr>
    <w:rPr>
      <w:sz w:val="18"/>
      <w:szCs w:val="18"/>
    </w:rPr>
  </w:style>
  <w:style w:type="character" w:customStyle="1" w:styleId="Char0">
    <w:name w:val="页脚 Char"/>
    <w:basedOn w:val="a0"/>
    <w:link w:val="a5"/>
    <w:uiPriority w:val="99"/>
    <w:rsid w:val="00F77BF1"/>
    <w:rPr>
      <w:sz w:val="18"/>
      <w:szCs w:val="18"/>
    </w:rPr>
  </w:style>
  <w:style w:type="paragraph" w:customStyle="1" w:styleId="1">
    <w:name w:val="正文1"/>
    <w:basedOn w:val="a"/>
    <w:rsid w:val="00DD5BBF"/>
    <w:pPr>
      <w:widowControl/>
      <w:shd w:val="clear" w:color="auto" w:fill="FFFFFF"/>
      <w:spacing w:after="240"/>
      <w:jc w:val="left"/>
    </w:pPr>
    <w:rPr>
      <w:rFonts w:ascii="宋体" w:eastAsia="宋体" w:hAnsi="宋体" w:cs="宋体"/>
      <w:kern w:val="0"/>
      <w:sz w:val="24"/>
      <w:szCs w:val="24"/>
    </w:rPr>
  </w:style>
  <w:style w:type="paragraph" w:customStyle="1" w:styleId="CharChar">
    <w:name w:val="Char Char"/>
    <w:basedOn w:val="a"/>
    <w:rsid w:val="00DD5BBF"/>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39F2-291F-4E19-96D1-D7D0950E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512</Words>
  <Characters>2923</Characters>
  <Application>Microsoft Office Word</Application>
  <DocSecurity>0</DocSecurity>
  <Lines>24</Lines>
  <Paragraphs>6</Paragraphs>
  <ScaleCrop>false</ScaleCrop>
  <Company>China</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2021-10-18T01:21:00Z</cp:lastPrinted>
  <dcterms:created xsi:type="dcterms:W3CDTF">2021-10-29T03:30:00Z</dcterms:created>
  <dcterms:modified xsi:type="dcterms:W3CDTF">2021-11-03T00:59:00Z</dcterms:modified>
</cp:coreProperties>
</file>